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63" w:rsidRPr="00467345" w:rsidRDefault="00A71963" w:rsidP="00A71963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63" w:rsidRPr="00083714" w:rsidRDefault="00A71963" w:rsidP="00A71963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71963" w:rsidRPr="00083714" w:rsidRDefault="00A71963" w:rsidP="00A71963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A71963" w:rsidRDefault="00A71963" w:rsidP="00A7196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116 </w:t>
      </w:r>
      <w:r w:rsidRPr="00083714">
        <w:rPr>
          <w:b/>
        </w:rPr>
        <w:t>– 20</w:t>
      </w:r>
      <w:r>
        <w:rPr>
          <w:b/>
        </w:rPr>
        <w:t>21</w:t>
      </w:r>
    </w:p>
    <w:p w:rsidR="00A71963" w:rsidRDefault="00A71963" w:rsidP="00A71963">
      <w:pPr>
        <w:tabs>
          <w:tab w:val="left" w:pos="3120"/>
        </w:tabs>
        <w:jc w:val="center"/>
        <w:rPr>
          <w:b/>
        </w:rPr>
      </w:pPr>
    </w:p>
    <w:p w:rsidR="00A71963" w:rsidRDefault="00A71963" w:rsidP="00A71963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12. julij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A71963" w:rsidRPr="00050C1F" w:rsidRDefault="00A71963" w:rsidP="00A71963">
      <w:pPr>
        <w:tabs>
          <w:tab w:val="left" w:pos="3120"/>
        </w:tabs>
        <w:jc w:val="center"/>
        <w:rPr>
          <w:b/>
        </w:rPr>
      </w:pPr>
    </w:p>
    <w:p w:rsidR="00A71963" w:rsidRDefault="00A71963" w:rsidP="00A71963">
      <w:pPr>
        <w:jc w:val="center"/>
        <w:rPr>
          <w:rFonts w:ascii="Arial" w:hAnsi="Arial"/>
          <w:b/>
          <w:i/>
        </w:rPr>
      </w:pPr>
      <w:r>
        <w:rPr>
          <w:b/>
          <w:color w:val="993300"/>
          <w:sz w:val="32"/>
          <w:szCs w:val="32"/>
        </w:rPr>
        <w:t>Prvi sestanek o pripravi etičnih smernic o umetni inteligenci in podatkih na področju izobraževanja in usposabljanja</w:t>
      </w:r>
    </w:p>
    <w:p w:rsidR="00A71963" w:rsidRDefault="00A71963" w:rsidP="00D06760">
      <w:pPr>
        <w:jc w:val="both"/>
        <w:rPr>
          <w:rFonts w:ascii="Arial" w:hAnsi="Arial"/>
          <w:b/>
          <w:i/>
          <w:sz w:val="22"/>
          <w:szCs w:val="22"/>
        </w:rPr>
      </w:pPr>
    </w:p>
    <w:p w:rsidR="00191317" w:rsidRPr="00D06760" w:rsidRDefault="00191317" w:rsidP="00D06760">
      <w:pPr>
        <w:jc w:val="both"/>
        <w:rPr>
          <w:rFonts w:ascii="Arial" w:hAnsi="Arial"/>
          <w:b/>
          <w:i/>
          <w:sz w:val="22"/>
          <w:szCs w:val="22"/>
        </w:rPr>
      </w:pPr>
      <w:r w:rsidRPr="00D06760">
        <w:rPr>
          <w:rFonts w:ascii="Arial" w:hAnsi="Arial"/>
          <w:b/>
          <w:i/>
          <w:sz w:val="22"/>
          <w:szCs w:val="22"/>
        </w:rPr>
        <w:t>Evropska komisija se je prvič sestala s strokovno skupino za umetno inteligenco in podatke v izobraževanju in usposabljanju. V okviru odprtega razpisa je bilo izbranih 25 strokovnjakov, ki bodo pripravili etične smernice o umetni inteligenci in podatkih, predvsem na področju izobraževanja in usposabljanja. Slovenijo v tej skupini zastopa Mitja Jermol iz Mednarodnega raziskovalnega centra za umetno inteligenco (IRCAI).  Člani lahko dobijo več informacij na SBRA.</w:t>
      </w:r>
    </w:p>
    <w:p w:rsidR="00191317" w:rsidRPr="00D06760" w:rsidRDefault="00191317" w:rsidP="00D06760">
      <w:pPr>
        <w:jc w:val="both"/>
        <w:rPr>
          <w:rFonts w:ascii="Arial" w:hAnsi="Arial"/>
          <w:sz w:val="20"/>
          <w:szCs w:val="20"/>
        </w:rPr>
      </w:pPr>
    </w:p>
    <w:p w:rsidR="00191317" w:rsidRPr="00D06760" w:rsidRDefault="00191317" w:rsidP="00D06760">
      <w:pPr>
        <w:jc w:val="both"/>
        <w:rPr>
          <w:rFonts w:ascii="Arial" w:hAnsi="Arial"/>
          <w:sz w:val="20"/>
          <w:szCs w:val="20"/>
        </w:rPr>
      </w:pPr>
      <w:r w:rsidRPr="00D06760">
        <w:rPr>
          <w:rFonts w:ascii="Arial" w:hAnsi="Arial"/>
          <w:sz w:val="20"/>
          <w:szCs w:val="20"/>
        </w:rPr>
        <w:t>Strokovna skupina je del akcijskega načrta za digitalno izobraževanje (2021-2027). Ustanovljena je z namenom, da dodatno spodbuja razumevanje in rabo nastajajočih tehnologij ter ozavešča o priložnostih in tveganjih pri uporabi umetne inteligence in podatkov v izobraževanju in usposabljanju.</w:t>
      </w:r>
    </w:p>
    <w:p w:rsidR="00191317" w:rsidRPr="00D06760" w:rsidRDefault="00191317" w:rsidP="00D06760">
      <w:pPr>
        <w:jc w:val="both"/>
        <w:rPr>
          <w:rFonts w:ascii="Arial" w:hAnsi="Arial"/>
          <w:sz w:val="20"/>
          <w:szCs w:val="20"/>
        </w:rPr>
      </w:pPr>
      <w:r w:rsidRPr="00D06760">
        <w:rPr>
          <w:rFonts w:ascii="Arial" w:hAnsi="Arial"/>
          <w:sz w:val="20"/>
          <w:szCs w:val="20"/>
        </w:rPr>
        <w:t> </w:t>
      </w:r>
    </w:p>
    <w:p w:rsidR="00191317" w:rsidRPr="00D06760" w:rsidRDefault="00191317" w:rsidP="00D06760">
      <w:pPr>
        <w:jc w:val="both"/>
        <w:rPr>
          <w:rFonts w:ascii="Arial" w:hAnsi="Arial"/>
          <w:sz w:val="20"/>
          <w:szCs w:val="20"/>
        </w:rPr>
      </w:pPr>
      <w:r w:rsidRPr="00D06760">
        <w:rPr>
          <w:rFonts w:ascii="Arial" w:hAnsi="Arial"/>
          <w:sz w:val="20"/>
          <w:szCs w:val="20"/>
        </w:rPr>
        <w:t>Evropska komisija pojasnjuje, da bodo smernice, ki bodo predstavljene septembra 2022, vključevale tudi program usposabljanja za raziskovalce in študente o etičnih vidikih umetne inteligence, pri čemer je cilj vsaj 45 odstotkov  udeležba žensk v dejavnostih. Do konca leta so predvideni še trije sestanki Evropske komisije s strokovno skupino.</w:t>
      </w:r>
    </w:p>
    <w:p w:rsidR="00191317" w:rsidRPr="00D06760" w:rsidRDefault="00191317" w:rsidP="00D06760">
      <w:pPr>
        <w:jc w:val="both"/>
        <w:rPr>
          <w:rFonts w:ascii="Arial" w:hAnsi="Arial"/>
          <w:sz w:val="20"/>
          <w:szCs w:val="20"/>
        </w:rPr>
      </w:pPr>
    </w:p>
    <w:p w:rsidR="00191317" w:rsidRPr="00D06760" w:rsidRDefault="00191317" w:rsidP="00D06760">
      <w:pPr>
        <w:jc w:val="both"/>
        <w:rPr>
          <w:rFonts w:ascii="Arial" w:hAnsi="Arial"/>
          <w:b/>
          <w:sz w:val="20"/>
          <w:szCs w:val="20"/>
        </w:rPr>
      </w:pPr>
      <w:r w:rsidRPr="00D06760">
        <w:rPr>
          <w:rFonts w:ascii="Arial" w:hAnsi="Arial"/>
          <w:b/>
          <w:sz w:val="20"/>
          <w:szCs w:val="20"/>
        </w:rPr>
        <w:t>Koristne informacije:</w:t>
      </w:r>
    </w:p>
    <w:p w:rsidR="00191317" w:rsidRPr="00D06760" w:rsidRDefault="00191317" w:rsidP="00D06760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D06760">
        <w:rPr>
          <w:rFonts w:ascii="Arial" w:hAnsi="Arial"/>
          <w:sz w:val="20"/>
          <w:szCs w:val="20"/>
        </w:rPr>
        <w:t>Spletna stran z informacijami o strokovni skupini:</w:t>
      </w:r>
    </w:p>
    <w:p w:rsidR="00191317" w:rsidRPr="00D06760" w:rsidRDefault="00191317" w:rsidP="00D06760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6" w:history="1">
        <w:r w:rsidRPr="00D06760">
          <w:rPr>
            <w:rStyle w:val="Hiperpovezava"/>
            <w:rFonts w:ascii="Arial" w:hAnsi="Arial" w:cs="Arial"/>
            <w:sz w:val="20"/>
            <w:szCs w:val="20"/>
          </w:rPr>
          <w:t>https://ec.europa.eu/transparency/expert-groups-register/screen/expert-groups/consult?do=groupDetail.groupDetail&amp;groupID=3774&amp;lang=sl</w:t>
        </w:r>
      </w:hyperlink>
    </w:p>
    <w:p w:rsidR="00191317" w:rsidRPr="00D06760" w:rsidRDefault="00191317" w:rsidP="00D06760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D06760">
        <w:rPr>
          <w:rFonts w:ascii="Arial" w:hAnsi="Arial"/>
          <w:sz w:val="20"/>
          <w:szCs w:val="20"/>
        </w:rPr>
        <w:t>Spletna stran z informacijami o akcijskem načrtu za digitalno izobraževanje (2021-2027)</w:t>
      </w:r>
      <w:r w:rsidR="001A17CA" w:rsidRPr="00D06760">
        <w:rPr>
          <w:rFonts w:ascii="Arial" w:hAnsi="Arial"/>
          <w:sz w:val="20"/>
          <w:szCs w:val="20"/>
        </w:rPr>
        <w:t>:</w:t>
      </w:r>
    </w:p>
    <w:p w:rsidR="001A17CA" w:rsidRPr="00D06760" w:rsidRDefault="001A17CA" w:rsidP="00D06760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7" w:history="1">
        <w:r w:rsidRPr="00D06760">
          <w:rPr>
            <w:rStyle w:val="Hiperpovezava"/>
            <w:rFonts w:ascii="Arial" w:hAnsi="Arial" w:cs="Arial"/>
            <w:sz w:val="20"/>
            <w:szCs w:val="20"/>
          </w:rPr>
          <w:t>https://ec.europa.eu/education/education-in-the-eu/digital-education-action-plan_sl</w:t>
        </w:r>
      </w:hyperlink>
    </w:p>
    <w:p w:rsidR="00D06760" w:rsidRDefault="00D06760" w:rsidP="00D06760">
      <w:pPr>
        <w:jc w:val="both"/>
        <w:rPr>
          <w:rFonts w:ascii="Arial" w:hAnsi="Arial"/>
          <w:sz w:val="20"/>
          <w:szCs w:val="20"/>
        </w:rPr>
      </w:pPr>
    </w:p>
    <w:p w:rsidR="001A17CA" w:rsidRPr="00D06760" w:rsidRDefault="001A17CA" w:rsidP="00D06760">
      <w:pPr>
        <w:jc w:val="both"/>
        <w:rPr>
          <w:rFonts w:ascii="Arial" w:hAnsi="Arial"/>
          <w:sz w:val="20"/>
          <w:szCs w:val="20"/>
        </w:rPr>
      </w:pPr>
      <w:r w:rsidRPr="00D06760">
        <w:rPr>
          <w:rFonts w:ascii="Arial" w:hAnsi="Arial"/>
          <w:sz w:val="20"/>
          <w:szCs w:val="20"/>
        </w:rPr>
        <w:t>Pripravila:</w:t>
      </w:r>
    </w:p>
    <w:p w:rsidR="001A17CA" w:rsidRPr="00D06760" w:rsidRDefault="001A17CA" w:rsidP="00D06760">
      <w:pPr>
        <w:jc w:val="both"/>
        <w:rPr>
          <w:rFonts w:ascii="Arial" w:hAnsi="Arial"/>
          <w:sz w:val="20"/>
          <w:szCs w:val="20"/>
        </w:rPr>
      </w:pPr>
      <w:r w:rsidRPr="00D06760">
        <w:rPr>
          <w:rFonts w:ascii="Arial" w:hAnsi="Arial"/>
          <w:sz w:val="20"/>
          <w:szCs w:val="20"/>
        </w:rPr>
        <w:t>Darja Kocbek</w:t>
      </w:r>
    </w:p>
    <w:sectPr w:rsidR="001A17CA" w:rsidRPr="00D06760" w:rsidSect="00B71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0C20"/>
    <w:multiLevelType w:val="hybridMultilevel"/>
    <w:tmpl w:val="BEA8E4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1317"/>
    <w:rsid w:val="00191317"/>
    <w:rsid w:val="001A17CA"/>
    <w:rsid w:val="00A71963"/>
    <w:rsid w:val="00B71300"/>
    <w:rsid w:val="00D0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91317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link w:val="Naslov2Znak"/>
    <w:uiPriority w:val="9"/>
    <w:qFormat/>
    <w:rsid w:val="00A71963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191317"/>
    <w:rPr>
      <w:i/>
      <w:iCs/>
    </w:rPr>
  </w:style>
  <w:style w:type="paragraph" w:customStyle="1" w:styleId="yiv3522054902msonospacing">
    <w:name w:val="yiv3522054902msonospacing"/>
    <w:basedOn w:val="Navaden"/>
    <w:rsid w:val="00191317"/>
    <w:pPr>
      <w:spacing w:before="100" w:beforeAutospacing="1" w:after="100" w:afterAutospacing="1"/>
    </w:pPr>
    <w:rPr>
      <w:rFonts w:eastAsia="Times New Roman" w:cs="Times New Roman"/>
      <w:kern w:val="0"/>
      <w:lang w:eastAsia="sl-SI" w:bidi="ar-SA"/>
    </w:rPr>
  </w:style>
  <w:style w:type="character" w:styleId="Hiperpovezava">
    <w:name w:val="Hyperlink"/>
    <w:basedOn w:val="Privzetapisavaodstavka"/>
    <w:uiPriority w:val="99"/>
    <w:unhideWhenUsed/>
    <w:rsid w:val="0019131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06760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rsid w:val="00A7196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1963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1963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education/education-in-the-eu/digital-education-action-plan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transparency/expert-groups-register/screen/expert-groups/consult?do=groupDetail.groupDetail&amp;groupID=3774&amp;lang=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2021-07-08T12:38:00Z</dcterms:created>
  <dcterms:modified xsi:type="dcterms:W3CDTF">2021-07-08T13:12:00Z</dcterms:modified>
</cp:coreProperties>
</file>