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1E" w:rsidRDefault="00575C1E" w:rsidP="00B933C9">
      <w:pPr>
        <w:jc w:val="both"/>
        <w:rPr>
          <w:rFonts w:ascii="Arial" w:hAnsi="Arial" w:cs="Arial"/>
          <w:b/>
          <w:i/>
        </w:rPr>
      </w:pPr>
    </w:p>
    <w:p w:rsidR="00575C1E" w:rsidRPr="008B0C84" w:rsidRDefault="00575C1E" w:rsidP="00575C1E">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75C1E" w:rsidRPr="008B0C84" w:rsidRDefault="00575C1E" w:rsidP="00575C1E">
      <w:pPr>
        <w:pStyle w:val="Naslov2"/>
        <w:tabs>
          <w:tab w:val="left" w:pos="3120"/>
        </w:tabs>
        <w:spacing w:before="0"/>
        <w:jc w:val="center"/>
        <w:rPr>
          <w:sz w:val="22"/>
        </w:rPr>
      </w:pPr>
    </w:p>
    <w:p w:rsidR="00575C1E" w:rsidRPr="008B0C84" w:rsidRDefault="00575C1E" w:rsidP="00575C1E">
      <w:pPr>
        <w:pStyle w:val="Naslov2"/>
        <w:tabs>
          <w:tab w:val="left" w:pos="3120"/>
        </w:tabs>
        <w:spacing w:before="0"/>
        <w:jc w:val="center"/>
        <w:rPr>
          <w:b w:val="0"/>
          <w:bCs w:val="0"/>
          <w:i/>
          <w:iCs/>
          <w:sz w:val="22"/>
        </w:rPr>
      </w:pPr>
      <w:r w:rsidRPr="008B0C84">
        <w:rPr>
          <w:sz w:val="22"/>
        </w:rPr>
        <w:t>Slovensko gospodarsko in raziskovalno združenje, Bruselj</w:t>
      </w:r>
    </w:p>
    <w:p w:rsidR="00575C1E" w:rsidRPr="000003C1" w:rsidRDefault="00575C1E" w:rsidP="00575C1E">
      <w:pPr>
        <w:pBdr>
          <w:bottom w:val="single" w:sz="6" w:space="1" w:color="auto"/>
        </w:pBdr>
        <w:tabs>
          <w:tab w:val="left" w:pos="3120"/>
        </w:tabs>
        <w:spacing w:after="0"/>
        <w:jc w:val="center"/>
        <w:rPr>
          <w:sz w:val="16"/>
          <w:szCs w:val="16"/>
        </w:rPr>
      </w:pPr>
    </w:p>
    <w:p w:rsidR="00575C1E" w:rsidRPr="000003C1" w:rsidRDefault="00575C1E" w:rsidP="00575C1E">
      <w:pPr>
        <w:tabs>
          <w:tab w:val="left" w:pos="3120"/>
        </w:tabs>
        <w:spacing w:after="0"/>
        <w:rPr>
          <w:b/>
        </w:rPr>
      </w:pPr>
      <w:r w:rsidRPr="000003C1">
        <w:rPr>
          <w:b/>
        </w:rPr>
        <w:tab/>
      </w:r>
    </w:p>
    <w:p w:rsidR="00575C1E" w:rsidRPr="000003C1" w:rsidRDefault="00575C1E" w:rsidP="00575C1E">
      <w:pPr>
        <w:tabs>
          <w:tab w:val="left" w:pos="3120"/>
        </w:tabs>
        <w:spacing w:after="0"/>
        <w:jc w:val="center"/>
        <w:rPr>
          <w:b/>
        </w:rPr>
      </w:pPr>
      <w:r>
        <w:rPr>
          <w:b/>
        </w:rPr>
        <w:t xml:space="preserve">Občasna informacija članom 114 </w:t>
      </w:r>
      <w:r w:rsidRPr="000003C1">
        <w:rPr>
          <w:b/>
        </w:rPr>
        <w:t>– 2019</w:t>
      </w:r>
    </w:p>
    <w:p w:rsidR="00575C1E" w:rsidRPr="000003C1" w:rsidRDefault="00575C1E" w:rsidP="00575C1E">
      <w:pPr>
        <w:tabs>
          <w:tab w:val="left" w:pos="3120"/>
        </w:tabs>
        <w:spacing w:after="0"/>
        <w:jc w:val="center"/>
        <w:rPr>
          <w:b/>
        </w:rPr>
      </w:pPr>
    </w:p>
    <w:p w:rsidR="00575C1E" w:rsidRPr="000003C1" w:rsidRDefault="00575C1E" w:rsidP="00575C1E">
      <w:pPr>
        <w:tabs>
          <w:tab w:val="left" w:pos="3120"/>
        </w:tabs>
        <w:spacing w:after="0"/>
        <w:jc w:val="center"/>
        <w:rPr>
          <w:b/>
        </w:rPr>
      </w:pPr>
      <w:r>
        <w:rPr>
          <w:b/>
        </w:rPr>
        <w:t>22. jul</w:t>
      </w:r>
      <w:r w:rsidRPr="000003C1">
        <w:rPr>
          <w:b/>
        </w:rPr>
        <w:t>ij 2019</w:t>
      </w:r>
    </w:p>
    <w:p w:rsidR="00575C1E" w:rsidRPr="000003C1" w:rsidRDefault="00575C1E" w:rsidP="00575C1E">
      <w:pPr>
        <w:tabs>
          <w:tab w:val="left" w:pos="3120"/>
        </w:tabs>
        <w:spacing w:after="0"/>
        <w:jc w:val="center"/>
        <w:rPr>
          <w:b/>
        </w:rPr>
      </w:pPr>
    </w:p>
    <w:p w:rsidR="00575C1E" w:rsidRDefault="00575C1E" w:rsidP="00575C1E">
      <w:pPr>
        <w:jc w:val="center"/>
        <w:rPr>
          <w:rFonts w:ascii="Arial" w:hAnsi="Arial" w:cs="Arial"/>
          <w:b/>
          <w:i/>
        </w:rPr>
      </w:pPr>
      <w:r>
        <w:rPr>
          <w:b/>
          <w:color w:val="993300"/>
          <w:sz w:val="32"/>
          <w:szCs w:val="32"/>
        </w:rPr>
        <w:t>Predlog strateškega inovacijskega programa Evropskega inštituta za inovacije in tehnologijo (EIT) za obdobje 2021-2027</w:t>
      </w:r>
    </w:p>
    <w:p w:rsidR="00105B10" w:rsidRPr="00B933C9" w:rsidRDefault="00A30508" w:rsidP="00B933C9">
      <w:pPr>
        <w:jc w:val="both"/>
        <w:rPr>
          <w:rFonts w:ascii="Arial" w:hAnsi="Arial" w:cs="Arial"/>
          <w:b/>
          <w:i/>
        </w:rPr>
      </w:pPr>
      <w:r w:rsidRPr="00B933C9">
        <w:rPr>
          <w:rFonts w:ascii="Arial" w:hAnsi="Arial" w:cs="Arial"/>
          <w:b/>
          <w:i/>
        </w:rPr>
        <w:t xml:space="preserve">Evropska komisija je predlagala strateški inovacijski program </w:t>
      </w:r>
      <w:r w:rsidR="00C77767" w:rsidRPr="00B933C9">
        <w:rPr>
          <w:rFonts w:ascii="Arial" w:hAnsi="Arial" w:cs="Arial"/>
          <w:b/>
          <w:i/>
        </w:rPr>
        <w:t xml:space="preserve">Evropskega inštituta za inovacije in tehnologijo (EIT) </w:t>
      </w:r>
      <w:r w:rsidRPr="00B933C9">
        <w:rPr>
          <w:rFonts w:ascii="Arial" w:hAnsi="Arial" w:cs="Arial"/>
          <w:b/>
          <w:i/>
        </w:rPr>
        <w:t xml:space="preserve">za obdobje 2021–2027. </w:t>
      </w:r>
      <w:r w:rsidR="00B933C9" w:rsidRPr="00B933C9">
        <w:rPr>
          <w:rFonts w:ascii="Arial" w:hAnsi="Arial" w:cs="Arial"/>
          <w:b/>
          <w:i/>
        </w:rPr>
        <w:t>Njegovi c</w:t>
      </w:r>
      <w:r w:rsidRPr="00B933C9">
        <w:rPr>
          <w:rFonts w:ascii="Arial" w:hAnsi="Arial" w:cs="Arial"/>
          <w:b/>
          <w:i/>
        </w:rPr>
        <w:t xml:space="preserve">ilji </w:t>
      </w:r>
      <w:r w:rsidR="00503AB7" w:rsidRPr="00B933C9">
        <w:rPr>
          <w:rFonts w:ascii="Arial" w:hAnsi="Arial" w:cs="Arial"/>
          <w:b/>
          <w:i/>
        </w:rPr>
        <w:t xml:space="preserve">so krepitev regionalnega učinka skupnosti znanja in inovacij, </w:t>
      </w:r>
      <w:r w:rsidR="00490516" w:rsidRPr="00B933C9">
        <w:rPr>
          <w:rFonts w:ascii="Arial" w:hAnsi="Arial" w:cs="Arial"/>
          <w:b/>
          <w:i/>
        </w:rPr>
        <w:t xml:space="preserve">krepitev </w:t>
      </w:r>
      <w:r w:rsidR="00503AB7" w:rsidRPr="00B933C9">
        <w:rPr>
          <w:rFonts w:ascii="Arial" w:hAnsi="Arial" w:cs="Arial"/>
          <w:b/>
          <w:i/>
        </w:rPr>
        <w:t xml:space="preserve">inovacijske zmogljivosti visokošolskega izobraževanja ter vzpostavljanje novih skupnosti znanja in inovacij (SZI). </w:t>
      </w:r>
      <w:r w:rsidR="00B933C9" w:rsidRPr="00B933C9">
        <w:rPr>
          <w:rFonts w:ascii="Arial" w:hAnsi="Arial" w:cs="Arial"/>
          <w:b/>
          <w:i/>
        </w:rPr>
        <w:t xml:space="preserve">EIT trenutno podpira osem SZI, ki povezujejo podjetja, univerze in raziskovalna središča v čezmejna partnerstva. </w:t>
      </w:r>
      <w:r w:rsidR="00503AB7" w:rsidRPr="00B933C9">
        <w:rPr>
          <w:rFonts w:ascii="Arial" w:hAnsi="Arial" w:cs="Arial"/>
          <w:b/>
          <w:i/>
        </w:rPr>
        <w:t>Člani lahko podrobnejše informacije dobijo na SBRA.</w:t>
      </w:r>
    </w:p>
    <w:p w:rsidR="00503AB7" w:rsidRPr="00C77767" w:rsidRDefault="00490516" w:rsidP="00C77767">
      <w:pPr>
        <w:jc w:val="both"/>
        <w:rPr>
          <w:rFonts w:ascii="Arial" w:hAnsi="Arial" w:cs="Arial"/>
          <w:sz w:val="20"/>
          <w:szCs w:val="20"/>
        </w:rPr>
      </w:pPr>
      <w:r w:rsidRPr="00C77767">
        <w:rPr>
          <w:rFonts w:ascii="Arial" w:hAnsi="Arial" w:cs="Arial"/>
          <w:sz w:val="20"/>
          <w:szCs w:val="20"/>
        </w:rPr>
        <w:t xml:space="preserve">Krepitev regionalnega učinka skupnosti znanja in inovacij </w:t>
      </w:r>
      <w:r w:rsidR="00B933C9">
        <w:rPr>
          <w:rFonts w:ascii="Arial" w:hAnsi="Arial" w:cs="Arial"/>
          <w:sz w:val="20"/>
          <w:szCs w:val="20"/>
        </w:rPr>
        <w:t xml:space="preserve">v predlogu novega strateškega inovacijskega programa EIT </w:t>
      </w:r>
      <w:r w:rsidRPr="00C77767">
        <w:rPr>
          <w:rFonts w:ascii="Arial" w:hAnsi="Arial" w:cs="Arial"/>
          <w:sz w:val="20"/>
          <w:szCs w:val="20"/>
        </w:rPr>
        <w:t>pomeni, da naj bi EIT z razvojem regionalnih strategij obveščanja okrepil svojo mrežo in povezal še več visokošolskih institucij, podjetij in raziskovalnih organizacij ter razvil povezave s strategijami pametne specializacije.</w:t>
      </w:r>
    </w:p>
    <w:p w:rsidR="00490516" w:rsidRPr="00C77767" w:rsidRDefault="00490516" w:rsidP="00C77767">
      <w:pPr>
        <w:jc w:val="both"/>
        <w:rPr>
          <w:rFonts w:ascii="Arial" w:hAnsi="Arial" w:cs="Arial"/>
          <w:sz w:val="20"/>
          <w:szCs w:val="20"/>
        </w:rPr>
      </w:pPr>
      <w:r w:rsidRPr="00C77767">
        <w:rPr>
          <w:rFonts w:ascii="Arial" w:hAnsi="Arial" w:cs="Arial"/>
          <w:sz w:val="20"/>
          <w:szCs w:val="20"/>
        </w:rPr>
        <w:t xml:space="preserve">Krepitev inovacijske zmogljivosti visokošolskega izobraževanja pomeni, da naj bi EIT s finančnimi sredstvi, strokovnim znanjem in </w:t>
      </w:r>
      <w:proofErr w:type="spellStart"/>
      <w:r w:rsidRPr="00C77767">
        <w:rPr>
          <w:rFonts w:ascii="Arial" w:hAnsi="Arial" w:cs="Arial"/>
          <w:sz w:val="20"/>
          <w:szCs w:val="20"/>
        </w:rPr>
        <w:t>mentoriranjem</w:t>
      </w:r>
      <w:proofErr w:type="spellEnd"/>
      <w:r w:rsidRPr="00C77767">
        <w:rPr>
          <w:rFonts w:ascii="Arial" w:hAnsi="Arial" w:cs="Arial"/>
          <w:sz w:val="20"/>
          <w:szCs w:val="20"/>
        </w:rPr>
        <w:t xml:space="preserve"> podprl 750 visokošolskih institucij, da bodo lahko razvile gospodarske dejavnosti na svojem interesnem področju. Pri zasnovi in izvajanju dejavnosti  naj bi se osredotočil zlasti na države z manjšo inovacijsko zmogljivostjo. Pri tem naj bi se oprl na uspešne politične pobude, kot je </w:t>
      </w:r>
      <w:proofErr w:type="spellStart"/>
      <w:r w:rsidRPr="00C77767">
        <w:rPr>
          <w:rFonts w:ascii="Arial" w:hAnsi="Arial" w:cs="Arial"/>
          <w:sz w:val="20"/>
          <w:szCs w:val="20"/>
        </w:rPr>
        <w:t>HEInnovate</w:t>
      </w:r>
      <w:proofErr w:type="spellEnd"/>
      <w:r w:rsidRPr="00C77767">
        <w:rPr>
          <w:rFonts w:ascii="Arial" w:hAnsi="Arial" w:cs="Arial"/>
          <w:sz w:val="20"/>
          <w:szCs w:val="20"/>
        </w:rPr>
        <w:t>, brezplačno orodje za samoocenjevanje visokošolskih institucij, ali okvir ocene regionalnega inovacijskega učinka, ki univerzam omogoča, da ocenijo, v kolikšni meri spodbujajo inovacije v svoji regiji.</w:t>
      </w:r>
    </w:p>
    <w:p w:rsidR="00490516" w:rsidRPr="00C77767" w:rsidRDefault="00490516" w:rsidP="00C77767">
      <w:pPr>
        <w:jc w:val="both"/>
        <w:rPr>
          <w:rFonts w:ascii="Arial" w:hAnsi="Arial" w:cs="Arial"/>
          <w:sz w:val="20"/>
          <w:szCs w:val="20"/>
        </w:rPr>
      </w:pPr>
      <w:r w:rsidRPr="00C77767">
        <w:rPr>
          <w:rFonts w:ascii="Arial" w:hAnsi="Arial" w:cs="Arial"/>
          <w:sz w:val="20"/>
          <w:szCs w:val="20"/>
        </w:rPr>
        <w:t>EIT bo vzpostavil dve novi skupnosti znanja in inovacij (SZI) na področjih, ki bosta najustreznejši glede na prednostne naloge politike programa Obzorje Evropa. Prva naj bi začela delovati leta 2022 in se bo osredotočala na kulturni in ustvarjalni sektor. Prednostno področje druge nove SZI, ki naj bi začela delovati leta 2025, bo določeno pozneje.</w:t>
      </w:r>
    </w:p>
    <w:p w:rsidR="00490516" w:rsidRPr="00575C1E" w:rsidRDefault="00490516" w:rsidP="00C77767">
      <w:pPr>
        <w:jc w:val="both"/>
        <w:rPr>
          <w:rFonts w:ascii="Arial" w:hAnsi="Arial" w:cs="Arial"/>
          <w:b/>
          <w:sz w:val="20"/>
          <w:szCs w:val="20"/>
        </w:rPr>
      </w:pPr>
      <w:r w:rsidRPr="00575C1E">
        <w:rPr>
          <w:rFonts w:ascii="Arial" w:hAnsi="Arial" w:cs="Arial"/>
          <w:b/>
          <w:sz w:val="20"/>
          <w:szCs w:val="20"/>
        </w:rPr>
        <w:t>Koristne informacije:</w:t>
      </w:r>
    </w:p>
    <w:p w:rsidR="00490516" w:rsidRPr="00575C1E" w:rsidRDefault="00490516" w:rsidP="00575C1E">
      <w:pPr>
        <w:pStyle w:val="Odstavekseznama"/>
        <w:numPr>
          <w:ilvl w:val="0"/>
          <w:numId w:val="1"/>
        </w:numPr>
        <w:jc w:val="both"/>
        <w:rPr>
          <w:rFonts w:ascii="Arial" w:hAnsi="Arial" w:cs="Arial"/>
          <w:sz w:val="20"/>
          <w:szCs w:val="20"/>
        </w:rPr>
      </w:pPr>
      <w:r w:rsidRPr="00575C1E">
        <w:rPr>
          <w:rFonts w:ascii="Arial" w:hAnsi="Arial" w:cs="Arial"/>
          <w:sz w:val="20"/>
          <w:szCs w:val="20"/>
        </w:rPr>
        <w:t>Spletna stran s povezavami na predlagane dokumente:</w:t>
      </w:r>
    </w:p>
    <w:p w:rsidR="00490516" w:rsidRPr="00575C1E" w:rsidRDefault="00EF295E" w:rsidP="00575C1E">
      <w:pPr>
        <w:pStyle w:val="Odstavekseznama"/>
        <w:numPr>
          <w:ilvl w:val="0"/>
          <w:numId w:val="1"/>
        </w:numPr>
        <w:jc w:val="both"/>
        <w:rPr>
          <w:rFonts w:ascii="Arial" w:hAnsi="Arial" w:cs="Arial"/>
          <w:sz w:val="20"/>
          <w:szCs w:val="20"/>
        </w:rPr>
      </w:pPr>
      <w:hyperlink r:id="rId6" w:history="1">
        <w:r w:rsidR="00490516" w:rsidRPr="00575C1E">
          <w:rPr>
            <w:rStyle w:val="Hiperpovezava"/>
            <w:rFonts w:ascii="Arial" w:hAnsi="Arial" w:cs="Arial"/>
            <w:sz w:val="20"/>
            <w:szCs w:val="20"/>
          </w:rPr>
          <w:t>https://ec.europa.eu/education/policies/innovation-in-education/the-european-institute-of-innovation-and-technology-eit_sl</w:t>
        </w:r>
      </w:hyperlink>
    </w:p>
    <w:p w:rsidR="00490516" w:rsidRPr="00575C1E" w:rsidRDefault="00490516" w:rsidP="00575C1E">
      <w:pPr>
        <w:pStyle w:val="Odstavekseznama"/>
        <w:numPr>
          <w:ilvl w:val="0"/>
          <w:numId w:val="1"/>
        </w:numPr>
        <w:jc w:val="both"/>
        <w:rPr>
          <w:rFonts w:ascii="Arial" w:hAnsi="Arial" w:cs="Arial"/>
          <w:sz w:val="20"/>
          <w:szCs w:val="20"/>
        </w:rPr>
      </w:pPr>
      <w:r w:rsidRPr="00575C1E">
        <w:rPr>
          <w:rFonts w:ascii="Arial" w:hAnsi="Arial" w:cs="Arial"/>
          <w:sz w:val="20"/>
          <w:szCs w:val="20"/>
        </w:rPr>
        <w:t>Spletna stran EIT:</w:t>
      </w:r>
    </w:p>
    <w:p w:rsidR="00490516" w:rsidRPr="00575C1E" w:rsidRDefault="00EF295E" w:rsidP="00575C1E">
      <w:pPr>
        <w:pStyle w:val="Odstavekseznama"/>
        <w:numPr>
          <w:ilvl w:val="0"/>
          <w:numId w:val="1"/>
        </w:numPr>
        <w:jc w:val="both"/>
        <w:rPr>
          <w:rFonts w:ascii="Arial" w:hAnsi="Arial" w:cs="Arial"/>
          <w:sz w:val="20"/>
          <w:szCs w:val="20"/>
        </w:rPr>
      </w:pPr>
      <w:hyperlink r:id="rId7" w:history="1">
        <w:r w:rsidR="00490516" w:rsidRPr="00575C1E">
          <w:rPr>
            <w:rStyle w:val="Hiperpovezava"/>
            <w:rFonts w:ascii="Arial" w:hAnsi="Arial" w:cs="Arial"/>
            <w:sz w:val="20"/>
            <w:szCs w:val="20"/>
          </w:rPr>
          <w:t>https://eit.europa.eu/</w:t>
        </w:r>
      </w:hyperlink>
    </w:p>
    <w:p w:rsidR="00490516" w:rsidRPr="00575C1E" w:rsidRDefault="00C22C4B" w:rsidP="00575C1E">
      <w:pPr>
        <w:pStyle w:val="Odstavekseznama"/>
        <w:numPr>
          <w:ilvl w:val="0"/>
          <w:numId w:val="1"/>
        </w:numPr>
        <w:jc w:val="both"/>
        <w:rPr>
          <w:rFonts w:ascii="Arial" w:hAnsi="Arial" w:cs="Arial"/>
          <w:sz w:val="20"/>
          <w:szCs w:val="20"/>
        </w:rPr>
      </w:pPr>
      <w:r w:rsidRPr="00575C1E">
        <w:rPr>
          <w:rFonts w:ascii="Arial" w:hAnsi="Arial" w:cs="Arial"/>
          <w:sz w:val="20"/>
          <w:szCs w:val="20"/>
        </w:rPr>
        <w:t>Spletna stran programa Obzorje Evropa:</w:t>
      </w:r>
    </w:p>
    <w:p w:rsidR="00C22C4B" w:rsidRPr="00575C1E" w:rsidRDefault="00EF295E" w:rsidP="00575C1E">
      <w:pPr>
        <w:pStyle w:val="Odstavekseznama"/>
        <w:numPr>
          <w:ilvl w:val="0"/>
          <w:numId w:val="1"/>
        </w:numPr>
        <w:jc w:val="both"/>
        <w:rPr>
          <w:rFonts w:ascii="Arial" w:hAnsi="Arial" w:cs="Arial"/>
          <w:sz w:val="20"/>
          <w:szCs w:val="20"/>
        </w:rPr>
      </w:pPr>
      <w:hyperlink r:id="rId8" w:history="1">
        <w:r w:rsidR="00C22C4B" w:rsidRPr="00575C1E">
          <w:rPr>
            <w:rStyle w:val="Hiperpovezava"/>
            <w:rFonts w:ascii="Arial" w:hAnsi="Arial" w:cs="Arial"/>
            <w:sz w:val="20"/>
            <w:szCs w:val="20"/>
          </w:rPr>
          <w:t>https://ec.europa.eu/info/designing-next-research-and-innovation-framework-programme/what-shapes-next-framework-programme_sl</w:t>
        </w:r>
      </w:hyperlink>
    </w:p>
    <w:p w:rsidR="00C22C4B" w:rsidRPr="00575C1E" w:rsidRDefault="00C22C4B" w:rsidP="00575C1E">
      <w:pPr>
        <w:pStyle w:val="Odstavekseznama"/>
        <w:numPr>
          <w:ilvl w:val="0"/>
          <w:numId w:val="1"/>
        </w:numPr>
        <w:jc w:val="both"/>
        <w:rPr>
          <w:rFonts w:ascii="Arial" w:hAnsi="Arial" w:cs="Arial"/>
          <w:sz w:val="20"/>
          <w:szCs w:val="20"/>
        </w:rPr>
      </w:pPr>
      <w:r w:rsidRPr="00575C1E">
        <w:rPr>
          <w:rFonts w:ascii="Arial" w:hAnsi="Arial" w:cs="Arial"/>
          <w:sz w:val="20"/>
          <w:szCs w:val="20"/>
        </w:rPr>
        <w:t xml:space="preserve">Spletna stran </w:t>
      </w:r>
      <w:proofErr w:type="spellStart"/>
      <w:r w:rsidRPr="00575C1E">
        <w:rPr>
          <w:rFonts w:ascii="Arial" w:hAnsi="Arial" w:cs="Arial"/>
          <w:sz w:val="20"/>
          <w:szCs w:val="20"/>
        </w:rPr>
        <w:t>HEInnovate</w:t>
      </w:r>
      <w:proofErr w:type="spellEnd"/>
      <w:r w:rsidRPr="00575C1E">
        <w:rPr>
          <w:rFonts w:ascii="Arial" w:hAnsi="Arial" w:cs="Arial"/>
          <w:sz w:val="20"/>
          <w:szCs w:val="20"/>
        </w:rPr>
        <w:t>:</w:t>
      </w:r>
    </w:p>
    <w:p w:rsidR="00C22C4B" w:rsidRPr="00575C1E" w:rsidRDefault="00EF295E" w:rsidP="00575C1E">
      <w:pPr>
        <w:pStyle w:val="Odstavekseznama"/>
        <w:numPr>
          <w:ilvl w:val="0"/>
          <w:numId w:val="1"/>
        </w:numPr>
        <w:jc w:val="both"/>
        <w:rPr>
          <w:rFonts w:ascii="Arial" w:hAnsi="Arial" w:cs="Arial"/>
          <w:sz w:val="20"/>
          <w:szCs w:val="20"/>
        </w:rPr>
      </w:pPr>
      <w:hyperlink r:id="rId9" w:history="1">
        <w:r w:rsidR="00C22C4B" w:rsidRPr="00575C1E">
          <w:rPr>
            <w:rStyle w:val="Hiperpovezava"/>
            <w:rFonts w:ascii="Arial" w:hAnsi="Arial" w:cs="Arial"/>
            <w:sz w:val="20"/>
            <w:szCs w:val="20"/>
          </w:rPr>
          <w:t>https://heinnovate.eu/en</w:t>
        </w:r>
      </w:hyperlink>
    </w:p>
    <w:p w:rsidR="00C22C4B" w:rsidRPr="00575C1E" w:rsidRDefault="00C22C4B" w:rsidP="00575C1E">
      <w:pPr>
        <w:pStyle w:val="Odstavekseznama"/>
        <w:numPr>
          <w:ilvl w:val="0"/>
          <w:numId w:val="1"/>
        </w:numPr>
        <w:jc w:val="both"/>
        <w:rPr>
          <w:rFonts w:ascii="Arial" w:hAnsi="Arial" w:cs="Arial"/>
          <w:sz w:val="20"/>
          <w:szCs w:val="20"/>
        </w:rPr>
      </w:pPr>
      <w:r w:rsidRPr="00575C1E">
        <w:rPr>
          <w:rFonts w:ascii="Arial" w:hAnsi="Arial" w:cs="Arial"/>
          <w:sz w:val="20"/>
          <w:szCs w:val="20"/>
        </w:rPr>
        <w:t>Okvir ocene regionalnega inovacijskega učinka:</w:t>
      </w:r>
    </w:p>
    <w:p w:rsidR="00C22C4B" w:rsidRPr="00575C1E" w:rsidRDefault="00EF295E" w:rsidP="00575C1E">
      <w:pPr>
        <w:pStyle w:val="Odstavekseznama"/>
        <w:numPr>
          <w:ilvl w:val="0"/>
          <w:numId w:val="1"/>
        </w:numPr>
        <w:jc w:val="both"/>
        <w:rPr>
          <w:rFonts w:ascii="Arial" w:hAnsi="Arial" w:cs="Arial"/>
          <w:sz w:val="20"/>
          <w:szCs w:val="20"/>
        </w:rPr>
      </w:pPr>
      <w:hyperlink r:id="rId10" w:history="1">
        <w:r w:rsidR="00C22C4B" w:rsidRPr="00575C1E">
          <w:rPr>
            <w:rStyle w:val="Hiperpovezava"/>
            <w:rFonts w:ascii="Arial" w:hAnsi="Arial" w:cs="Arial"/>
            <w:sz w:val="20"/>
            <w:szCs w:val="20"/>
          </w:rPr>
          <w:t>https://ec.europa.eu/jrc/en/publication/eur-scientific-and-technical-research-reports/regional-innovation-impact-assessment-framework-universities</w:t>
        </w:r>
      </w:hyperlink>
    </w:p>
    <w:p w:rsidR="00C22C4B" w:rsidRPr="00C77767" w:rsidRDefault="00C22C4B" w:rsidP="00575C1E">
      <w:pPr>
        <w:spacing w:after="0"/>
        <w:jc w:val="both"/>
        <w:rPr>
          <w:rFonts w:ascii="Arial" w:hAnsi="Arial" w:cs="Arial"/>
          <w:sz w:val="20"/>
          <w:szCs w:val="20"/>
        </w:rPr>
      </w:pPr>
      <w:r w:rsidRPr="00C77767">
        <w:rPr>
          <w:rFonts w:ascii="Arial" w:hAnsi="Arial" w:cs="Arial"/>
          <w:sz w:val="20"/>
          <w:szCs w:val="20"/>
        </w:rPr>
        <w:t>Pripravila:</w:t>
      </w:r>
    </w:p>
    <w:p w:rsidR="00C22C4B" w:rsidRPr="00C77767" w:rsidRDefault="00C22C4B" w:rsidP="00575C1E">
      <w:pPr>
        <w:spacing w:after="0"/>
        <w:jc w:val="both"/>
        <w:rPr>
          <w:rFonts w:ascii="Arial" w:hAnsi="Arial" w:cs="Arial"/>
          <w:sz w:val="20"/>
          <w:szCs w:val="20"/>
        </w:rPr>
      </w:pPr>
      <w:r w:rsidRPr="00C77767">
        <w:rPr>
          <w:rFonts w:ascii="Arial" w:hAnsi="Arial" w:cs="Arial"/>
          <w:sz w:val="20"/>
          <w:szCs w:val="20"/>
        </w:rPr>
        <w:t>Darja Kocbek</w:t>
      </w:r>
    </w:p>
    <w:p w:rsidR="00490516" w:rsidRPr="00C77767" w:rsidRDefault="00490516" w:rsidP="00575C1E">
      <w:pPr>
        <w:spacing w:after="0"/>
        <w:jc w:val="both"/>
        <w:rPr>
          <w:rFonts w:ascii="Arial" w:hAnsi="Arial" w:cs="Arial"/>
          <w:sz w:val="20"/>
          <w:szCs w:val="20"/>
        </w:rPr>
      </w:pPr>
    </w:p>
    <w:sectPr w:rsidR="00490516" w:rsidRPr="00C77767" w:rsidSect="00105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B7FC8"/>
    <w:multiLevelType w:val="hybridMultilevel"/>
    <w:tmpl w:val="064272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508"/>
    <w:rsid w:val="00105B10"/>
    <w:rsid w:val="0025369A"/>
    <w:rsid w:val="00470FC9"/>
    <w:rsid w:val="00490516"/>
    <w:rsid w:val="00503AB7"/>
    <w:rsid w:val="00575C1E"/>
    <w:rsid w:val="00A30508"/>
    <w:rsid w:val="00B933C9"/>
    <w:rsid w:val="00C22C4B"/>
    <w:rsid w:val="00C77767"/>
    <w:rsid w:val="00EF29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5B10"/>
  </w:style>
  <w:style w:type="paragraph" w:styleId="Naslov2">
    <w:name w:val="heading 2"/>
    <w:basedOn w:val="Navaden"/>
    <w:next w:val="Navaden"/>
    <w:link w:val="Naslov2Znak"/>
    <w:uiPriority w:val="9"/>
    <w:semiHidden/>
    <w:unhideWhenUsed/>
    <w:qFormat/>
    <w:rsid w:val="00575C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30508"/>
    <w:rPr>
      <w:b/>
      <w:bCs/>
    </w:rPr>
  </w:style>
  <w:style w:type="character" w:styleId="Hiperpovezava">
    <w:name w:val="Hyperlink"/>
    <w:basedOn w:val="Privzetapisavaodstavka"/>
    <w:uiPriority w:val="99"/>
    <w:unhideWhenUsed/>
    <w:rsid w:val="00A30508"/>
    <w:rPr>
      <w:color w:val="0000FF"/>
      <w:u w:val="single"/>
    </w:rPr>
  </w:style>
  <w:style w:type="character" w:customStyle="1" w:styleId="Naslov2Znak">
    <w:name w:val="Naslov 2 Znak"/>
    <w:basedOn w:val="Privzetapisavaodstavka"/>
    <w:link w:val="Naslov2"/>
    <w:uiPriority w:val="9"/>
    <w:semiHidden/>
    <w:rsid w:val="00575C1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75C1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5C1E"/>
    <w:rPr>
      <w:rFonts w:ascii="Tahoma" w:hAnsi="Tahoma" w:cs="Tahoma"/>
      <w:sz w:val="16"/>
      <w:szCs w:val="16"/>
    </w:rPr>
  </w:style>
  <w:style w:type="paragraph" w:styleId="Odstavekseznama">
    <w:name w:val="List Paragraph"/>
    <w:basedOn w:val="Navaden"/>
    <w:uiPriority w:val="34"/>
    <w:qFormat/>
    <w:rsid w:val="00575C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designing-next-research-and-innovation-framework-programme/what-shapes-next-framework-programme_sl" TargetMode="External"/><Relationship Id="rId3" Type="http://schemas.openxmlformats.org/officeDocument/2006/relationships/settings" Target="settings.xml"/><Relationship Id="rId7" Type="http://schemas.openxmlformats.org/officeDocument/2006/relationships/hyperlink" Target="https://eit.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ducation/policies/innovation-in-education/the-european-institute-of-innovation-and-technology-eit_s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jrc/en/publication/eur-scientific-and-technical-research-reports/regional-innovation-impact-assessment-framework-universities" TargetMode="External"/><Relationship Id="rId4" Type="http://schemas.openxmlformats.org/officeDocument/2006/relationships/webSettings" Target="webSettings.xml"/><Relationship Id="rId9" Type="http://schemas.openxmlformats.org/officeDocument/2006/relationships/hyperlink" Target="https://heinnovate.eu/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486</Words>
  <Characters>2776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2019-07-11T10:57:00Z</dcterms:created>
  <dcterms:modified xsi:type="dcterms:W3CDTF">2019-07-16T16:11:00Z</dcterms:modified>
</cp:coreProperties>
</file>