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B0" w:rsidRPr="00C82ABE" w:rsidRDefault="00F85DB0" w:rsidP="00F85DB0">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85DB0" w:rsidRPr="00C82ABE" w:rsidRDefault="00F85DB0" w:rsidP="00F85DB0">
      <w:pPr>
        <w:pStyle w:val="Heading2"/>
        <w:tabs>
          <w:tab w:val="left" w:pos="3120"/>
        </w:tabs>
        <w:jc w:val="center"/>
        <w:rPr>
          <w:b w:val="0"/>
          <w:bCs w:val="0"/>
          <w:i/>
          <w:iCs/>
          <w:sz w:val="22"/>
        </w:rPr>
      </w:pPr>
      <w:r w:rsidRPr="00C82ABE">
        <w:rPr>
          <w:b w:val="0"/>
          <w:bCs w:val="0"/>
          <w:sz w:val="22"/>
        </w:rPr>
        <w:t>Slovensko gospodarsko in raziskovalno združenje, Bruselj</w:t>
      </w:r>
    </w:p>
    <w:p w:rsidR="00F85DB0" w:rsidRPr="00C82ABE" w:rsidRDefault="00F85DB0" w:rsidP="00F85DB0">
      <w:pPr>
        <w:pBdr>
          <w:bottom w:val="single" w:sz="6" w:space="1" w:color="auto"/>
        </w:pBdr>
        <w:tabs>
          <w:tab w:val="left" w:pos="3120"/>
        </w:tabs>
        <w:jc w:val="center"/>
        <w:rPr>
          <w:sz w:val="16"/>
          <w:szCs w:val="16"/>
        </w:rPr>
      </w:pPr>
    </w:p>
    <w:p w:rsidR="00F85DB0" w:rsidRPr="00C82ABE" w:rsidRDefault="00F85DB0" w:rsidP="00F85DB0">
      <w:pPr>
        <w:tabs>
          <w:tab w:val="left" w:pos="3120"/>
        </w:tabs>
        <w:jc w:val="center"/>
        <w:rPr>
          <w:rFonts w:ascii="Arial" w:hAnsi="Arial" w:cs="Arial"/>
          <w:b/>
        </w:rPr>
      </w:pPr>
      <w:r w:rsidRPr="00C82ABE">
        <w:rPr>
          <w:rFonts w:ascii="Arial" w:hAnsi="Arial" w:cs="Arial"/>
          <w:b/>
        </w:rPr>
        <w:t xml:space="preserve">Občasna informacija članom </w:t>
      </w:r>
      <w:r w:rsidR="00C4383D">
        <w:rPr>
          <w:rFonts w:ascii="Arial" w:hAnsi="Arial" w:cs="Arial"/>
          <w:b/>
        </w:rPr>
        <w:t>112</w:t>
      </w:r>
      <w:bookmarkStart w:id="0" w:name="_GoBack"/>
      <w:bookmarkEnd w:id="0"/>
      <w:r w:rsidRPr="00C82ABE">
        <w:rPr>
          <w:rFonts w:ascii="Arial" w:hAnsi="Arial" w:cs="Arial"/>
          <w:b/>
        </w:rPr>
        <w:t xml:space="preserve"> – 2018</w:t>
      </w:r>
    </w:p>
    <w:p w:rsidR="00F85DB0" w:rsidRPr="00C82ABE" w:rsidRDefault="00F85DB0" w:rsidP="00F85DB0">
      <w:pPr>
        <w:pStyle w:val="NoSpacing"/>
        <w:spacing w:after="100"/>
        <w:jc w:val="center"/>
        <w:rPr>
          <w:rFonts w:ascii="Arial" w:hAnsi="Arial" w:cs="Arial"/>
          <w:b/>
        </w:rPr>
      </w:pPr>
      <w:r>
        <w:rPr>
          <w:rFonts w:ascii="Arial" w:hAnsi="Arial" w:cs="Arial"/>
          <w:b/>
        </w:rPr>
        <w:t>02. jul</w:t>
      </w:r>
      <w:r w:rsidRPr="00C82ABE">
        <w:rPr>
          <w:rFonts w:ascii="Arial" w:hAnsi="Arial" w:cs="Arial"/>
          <w:b/>
        </w:rPr>
        <w:t>ij 2018</w:t>
      </w:r>
    </w:p>
    <w:p w:rsidR="00F85DB0" w:rsidRDefault="00F85DB0" w:rsidP="00F85DB0">
      <w:pPr>
        <w:jc w:val="center"/>
        <w:rPr>
          <w:rFonts w:ascii="Arial" w:hAnsi="Arial" w:cs="Arial"/>
          <w:b/>
          <w:i/>
        </w:rPr>
      </w:pPr>
      <w:r>
        <w:rPr>
          <w:rFonts w:ascii="Arial" w:hAnsi="Arial" w:cs="Arial"/>
          <w:b/>
          <w:color w:val="993300"/>
          <w:sz w:val="32"/>
          <w:szCs w:val="32"/>
        </w:rPr>
        <w:t>Dogovor o ustanovitvi evropskega skupnega</w:t>
      </w:r>
      <w:r w:rsidR="008A2023">
        <w:rPr>
          <w:rFonts w:ascii="Arial" w:hAnsi="Arial" w:cs="Arial"/>
          <w:b/>
          <w:color w:val="993300"/>
          <w:sz w:val="32"/>
          <w:szCs w:val="32"/>
        </w:rPr>
        <w:t xml:space="preserve"> pod</w:t>
      </w:r>
      <w:r>
        <w:rPr>
          <w:rFonts w:ascii="Arial" w:hAnsi="Arial" w:cs="Arial"/>
          <w:b/>
          <w:color w:val="993300"/>
          <w:sz w:val="32"/>
          <w:szCs w:val="32"/>
        </w:rPr>
        <w:t>jetja za razvoj superračunalnikov EuroHPC</w:t>
      </w:r>
    </w:p>
    <w:p w:rsidR="005800D1" w:rsidRPr="005800D1" w:rsidRDefault="005800D1" w:rsidP="005800D1">
      <w:pPr>
        <w:rPr>
          <w:rFonts w:ascii="Arial" w:hAnsi="Arial" w:cs="Arial"/>
          <w:sz w:val="20"/>
          <w:szCs w:val="20"/>
        </w:rPr>
      </w:pPr>
      <w:r w:rsidRPr="00CB1C77">
        <w:rPr>
          <w:rFonts w:ascii="Arial" w:hAnsi="Arial" w:cs="Arial"/>
          <w:b/>
          <w:i/>
        </w:rPr>
        <w:t>Države članice EU so se v okviru Sveta EU dogovorile za ustanovitev novega evropskega skupnega podjetja EuroHPC za razvoj superračunalnikov za obdelavo velepodatkov. Novo skupno podjetje EuroHPC  bo javno-zasebno partnerstvo, bo pravni, pogodbeni in organizacijski okvir za člane, ki bodo EU, članice EU in države, pridružene programu Obzorje 2020, zasebna združenja. Skupno podjetje EuroHPC bo delovalo do leta 2026, sedež bo imelo v Luksemburgu. Financiralo se bo s sredstvi iz proračuna EU, prispevkov držav članic in tretjih držav, iz zasebnih vlaganj. Člani lahko dodatne informacije dobijo na SBRA</w:t>
      </w:r>
      <w:r w:rsidRPr="005800D1">
        <w:rPr>
          <w:rFonts w:ascii="Arial" w:hAnsi="Arial" w:cs="Arial"/>
          <w:sz w:val="20"/>
          <w:szCs w:val="20"/>
        </w:rPr>
        <w:t>.</w:t>
      </w:r>
    </w:p>
    <w:p w:rsidR="005800D1" w:rsidRPr="005800D1" w:rsidRDefault="005800D1" w:rsidP="005800D1">
      <w:pPr>
        <w:rPr>
          <w:rFonts w:ascii="Arial" w:hAnsi="Arial" w:cs="Arial"/>
          <w:sz w:val="20"/>
          <w:szCs w:val="20"/>
        </w:rPr>
      </w:pPr>
      <w:r w:rsidRPr="005800D1">
        <w:rPr>
          <w:rFonts w:ascii="Arial" w:hAnsi="Arial" w:cs="Arial"/>
          <w:sz w:val="20"/>
          <w:szCs w:val="20"/>
        </w:rPr>
        <w:t>Finančni prispevek iz splošnega proračuna EU bo znašal 486 milijonov evrov. Od tega 386 milijonov evrov iz raziskovalnega programa Obzorje 2020 in 100 milijonov evrov iz Instrumenta za povezovanje Evrope (IPE).</w:t>
      </w:r>
    </w:p>
    <w:p w:rsidR="005800D1" w:rsidRPr="005800D1" w:rsidRDefault="005800D1" w:rsidP="005800D1">
      <w:pPr>
        <w:rPr>
          <w:rFonts w:ascii="Arial" w:hAnsi="Arial" w:cs="Arial"/>
          <w:sz w:val="20"/>
          <w:szCs w:val="20"/>
        </w:rPr>
      </w:pPr>
      <w:r w:rsidRPr="005800D1">
        <w:rPr>
          <w:rFonts w:ascii="Arial" w:hAnsi="Arial" w:cs="Arial"/>
          <w:sz w:val="20"/>
          <w:szCs w:val="20"/>
        </w:rPr>
        <w:t>Skupno podjetje bo predvidoma začelo delovati do začetka leta 2019. Njegov cilj je v mrežo povezati obstoječe in nove centre odločnosti in vzpostaviti dolgoročen ekosistem za superračunalništvo v Evropi. Evropska komisija je 11. januarja 2018 predlagala uredbo o ustanovitvi skupnega podjetja EuroHPC. Slovenije ni med osmimi članicami EU, ki so marca 2017 podpisale izjavo o EuroHPC, s katero so se zavezale, da si bodo prizadevale za razvoj integrirane superračunalniške infrastrukture naslednje generacije.</w:t>
      </w:r>
    </w:p>
    <w:p w:rsidR="005800D1" w:rsidRPr="00CB1C77" w:rsidRDefault="005800D1" w:rsidP="005800D1">
      <w:pPr>
        <w:rPr>
          <w:rFonts w:ascii="Arial" w:hAnsi="Arial" w:cs="Arial"/>
          <w:b/>
          <w:sz w:val="20"/>
          <w:szCs w:val="20"/>
        </w:rPr>
      </w:pPr>
      <w:r w:rsidRPr="00CB1C77">
        <w:rPr>
          <w:rFonts w:ascii="Arial" w:hAnsi="Arial" w:cs="Arial"/>
          <w:b/>
          <w:sz w:val="20"/>
          <w:szCs w:val="20"/>
        </w:rPr>
        <w:t>Koristne informacije:</w:t>
      </w:r>
    </w:p>
    <w:p w:rsidR="005800D1" w:rsidRPr="00CB1C77" w:rsidRDefault="005800D1" w:rsidP="00CB1C77">
      <w:pPr>
        <w:pStyle w:val="ListParagraph"/>
        <w:numPr>
          <w:ilvl w:val="0"/>
          <w:numId w:val="1"/>
        </w:numPr>
        <w:rPr>
          <w:rFonts w:ascii="Arial" w:hAnsi="Arial" w:cs="Arial"/>
          <w:sz w:val="20"/>
          <w:szCs w:val="20"/>
        </w:rPr>
      </w:pPr>
      <w:r w:rsidRPr="00CB1C77">
        <w:rPr>
          <w:rFonts w:ascii="Arial" w:hAnsi="Arial" w:cs="Arial"/>
          <w:sz w:val="20"/>
          <w:szCs w:val="20"/>
        </w:rPr>
        <w:t>Osnutek uredbe o ustanovitvi EuroHPC:</w:t>
      </w:r>
    </w:p>
    <w:p w:rsidR="005800D1" w:rsidRPr="00CB1C77" w:rsidRDefault="00C4383D" w:rsidP="00CB1C77">
      <w:pPr>
        <w:pStyle w:val="ListParagraph"/>
        <w:numPr>
          <w:ilvl w:val="0"/>
          <w:numId w:val="1"/>
        </w:numPr>
        <w:rPr>
          <w:rFonts w:ascii="Arial" w:hAnsi="Arial" w:cs="Arial"/>
          <w:sz w:val="20"/>
          <w:szCs w:val="20"/>
        </w:rPr>
      </w:pPr>
      <w:hyperlink r:id="rId7" w:history="1">
        <w:r w:rsidR="005800D1" w:rsidRPr="00CB1C77">
          <w:rPr>
            <w:rStyle w:val="Hyperlink"/>
            <w:rFonts w:ascii="Arial" w:hAnsi="Arial" w:cs="Arial"/>
            <w:sz w:val="20"/>
            <w:szCs w:val="20"/>
          </w:rPr>
          <w:t>http://data.consilium.europa.eu/doc/document/ST-10175-2018-INIT/en/pdf</w:t>
        </w:r>
      </w:hyperlink>
    </w:p>
    <w:p w:rsidR="005800D1" w:rsidRPr="00CB1C77" w:rsidRDefault="005800D1" w:rsidP="00CB1C77">
      <w:pPr>
        <w:pStyle w:val="ListParagraph"/>
        <w:numPr>
          <w:ilvl w:val="0"/>
          <w:numId w:val="1"/>
        </w:numPr>
        <w:rPr>
          <w:rFonts w:ascii="Arial" w:hAnsi="Arial" w:cs="Arial"/>
          <w:sz w:val="20"/>
          <w:szCs w:val="20"/>
        </w:rPr>
      </w:pPr>
      <w:r w:rsidRPr="00CB1C77">
        <w:rPr>
          <w:rFonts w:ascii="Arial" w:hAnsi="Arial" w:cs="Arial"/>
          <w:sz w:val="20"/>
          <w:szCs w:val="20"/>
        </w:rPr>
        <w:t>Spletna stran Evropske komisije z informacijami o razvoju superračunalnikov:</w:t>
      </w:r>
    </w:p>
    <w:p w:rsidR="005800D1" w:rsidRPr="00CB1C77" w:rsidRDefault="00C4383D" w:rsidP="00CB1C77">
      <w:pPr>
        <w:pStyle w:val="ListParagraph"/>
        <w:numPr>
          <w:ilvl w:val="0"/>
          <w:numId w:val="1"/>
        </w:numPr>
        <w:rPr>
          <w:rFonts w:ascii="Arial" w:hAnsi="Arial" w:cs="Arial"/>
          <w:sz w:val="20"/>
          <w:szCs w:val="20"/>
        </w:rPr>
      </w:pPr>
      <w:hyperlink r:id="rId8" w:history="1">
        <w:r w:rsidR="005800D1" w:rsidRPr="00CB1C77">
          <w:rPr>
            <w:rStyle w:val="Hyperlink"/>
            <w:rFonts w:ascii="Arial" w:hAnsi="Arial" w:cs="Arial"/>
            <w:sz w:val="20"/>
            <w:szCs w:val="20"/>
          </w:rPr>
          <w:t>https://ec.europa.eu/programmes/horizon2020/en/h2020-section/high-performance-computing-hpc</w:t>
        </w:r>
      </w:hyperlink>
    </w:p>
    <w:p w:rsidR="005800D1" w:rsidRPr="005800D1" w:rsidRDefault="005800D1" w:rsidP="005800D1">
      <w:pPr>
        <w:rPr>
          <w:rFonts w:ascii="Arial" w:hAnsi="Arial" w:cs="Arial"/>
          <w:sz w:val="20"/>
          <w:szCs w:val="20"/>
        </w:rPr>
      </w:pPr>
      <w:r w:rsidRPr="005800D1">
        <w:rPr>
          <w:rFonts w:ascii="Arial" w:hAnsi="Arial" w:cs="Arial"/>
          <w:sz w:val="20"/>
          <w:szCs w:val="20"/>
        </w:rPr>
        <w:t>Pripravila:</w:t>
      </w:r>
    </w:p>
    <w:p w:rsidR="005800D1" w:rsidRPr="005800D1" w:rsidRDefault="005800D1" w:rsidP="005800D1">
      <w:pPr>
        <w:rPr>
          <w:rFonts w:ascii="Arial" w:hAnsi="Arial" w:cs="Arial"/>
          <w:sz w:val="20"/>
          <w:szCs w:val="20"/>
        </w:rPr>
      </w:pPr>
      <w:r w:rsidRPr="005800D1">
        <w:rPr>
          <w:rFonts w:ascii="Arial" w:hAnsi="Arial" w:cs="Arial"/>
          <w:sz w:val="20"/>
          <w:szCs w:val="20"/>
        </w:rPr>
        <w:t>Darja Kocbek</w:t>
      </w:r>
    </w:p>
    <w:p w:rsidR="005800D1" w:rsidRDefault="005800D1"/>
    <w:sectPr w:rsidR="005800D1"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E94"/>
    <w:multiLevelType w:val="hybridMultilevel"/>
    <w:tmpl w:val="9E64F0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800D1"/>
    <w:rsid w:val="005800D1"/>
    <w:rsid w:val="006F7EBC"/>
    <w:rsid w:val="008A2023"/>
    <w:rsid w:val="00B459D4"/>
    <w:rsid w:val="00C4383D"/>
    <w:rsid w:val="00CB1C77"/>
    <w:rsid w:val="00F85D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F85DB0"/>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0D1"/>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5800D1"/>
    <w:rPr>
      <w:color w:val="0000FF" w:themeColor="hyperlink"/>
      <w:u w:val="single"/>
    </w:rPr>
  </w:style>
  <w:style w:type="paragraph" w:styleId="ListParagraph">
    <w:name w:val="List Paragraph"/>
    <w:basedOn w:val="Normal"/>
    <w:uiPriority w:val="34"/>
    <w:qFormat/>
    <w:rsid w:val="00CB1C77"/>
    <w:pPr>
      <w:ind w:left="720"/>
      <w:contextualSpacing/>
    </w:pPr>
  </w:style>
  <w:style w:type="character" w:customStyle="1" w:styleId="Heading2Char">
    <w:name w:val="Heading 2 Char"/>
    <w:basedOn w:val="DefaultParagraphFont"/>
    <w:link w:val="Heading2"/>
    <w:uiPriority w:val="9"/>
    <w:rsid w:val="00F85DB0"/>
    <w:rPr>
      <w:rFonts w:ascii="Times New Roman" w:eastAsia="Times New Roman" w:hAnsi="Times New Roman" w:cs="Times New Roman"/>
      <w:b/>
      <w:bCs/>
      <w:sz w:val="36"/>
      <w:szCs w:val="36"/>
      <w:lang w:eastAsia="sl-SI"/>
    </w:rPr>
  </w:style>
  <w:style w:type="paragraph" w:styleId="NoSpacing">
    <w:name w:val="No Spacing"/>
    <w:uiPriority w:val="1"/>
    <w:qFormat/>
    <w:rsid w:val="00F85DB0"/>
    <w:pPr>
      <w:spacing w:after="0"/>
    </w:pPr>
  </w:style>
  <w:style w:type="paragraph" w:styleId="BalloonText">
    <w:name w:val="Balloon Text"/>
    <w:basedOn w:val="Normal"/>
    <w:link w:val="BalloonTextChar"/>
    <w:uiPriority w:val="99"/>
    <w:semiHidden/>
    <w:unhideWhenUsed/>
    <w:rsid w:val="00F85D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6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horizon2020/en/h2020-section/high-performance-computing-hpc" TargetMode="External"/><Relationship Id="rId3" Type="http://schemas.microsoft.com/office/2007/relationships/stylesWithEffects" Target="stylesWithEffects.xml"/><Relationship Id="rId7" Type="http://schemas.openxmlformats.org/officeDocument/2006/relationships/hyperlink" Target="http://data.consilium.europa.eu/doc/document/ST-10175-2018-INIT/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305</Words>
  <Characters>1742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2018-06-26T18:45:00Z</dcterms:created>
  <dcterms:modified xsi:type="dcterms:W3CDTF">2018-06-28T13:38:00Z</dcterms:modified>
</cp:coreProperties>
</file>