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49" w:rsidRPr="00467345" w:rsidRDefault="00911F49" w:rsidP="00911F4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11F49" w:rsidRPr="00083714" w:rsidRDefault="00911F49" w:rsidP="00911F49">
      <w:pPr>
        <w:pStyle w:val="Naslov2"/>
        <w:tabs>
          <w:tab w:val="left" w:pos="3120"/>
        </w:tabs>
        <w:spacing w:before="240"/>
        <w:jc w:val="center"/>
        <w:rPr>
          <w:b w:val="0"/>
          <w:bCs w:val="0"/>
          <w:i/>
          <w:iCs/>
          <w:sz w:val="22"/>
        </w:rPr>
      </w:pPr>
      <w:r w:rsidRPr="00083714">
        <w:rPr>
          <w:sz w:val="22"/>
        </w:rPr>
        <w:t>Slovensko gospodarsko in raziskovalno združenje, Bruselj</w:t>
      </w:r>
    </w:p>
    <w:p w:rsidR="00911F49" w:rsidRPr="00083714" w:rsidRDefault="00911F49" w:rsidP="00911F49">
      <w:pPr>
        <w:pBdr>
          <w:bottom w:val="single" w:sz="6" w:space="1" w:color="auto"/>
        </w:pBdr>
        <w:tabs>
          <w:tab w:val="left" w:pos="3120"/>
        </w:tabs>
        <w:spacing w:before="240"/>
        <w:jc w:val="center"/>
        <w:rPr>
          <w:sz w:val="16"/>
          <w:szCs w:val="16"/>
        </w:rPr>
      </w:pPr>
    </w:p>
    <w:p w:rsidR="00911F49" w:rsidRDefault="00911F49" w:rsidP="00911F49">
      <w:pPr>
        <w:tabs>
          <w:tab w:val="left" w:pos="3120"/>
        </w:tabs>
        <w:spacing w:before="240"/>
        <w:rPr>
          <w:b/>
        </w:rPr>
      </w:pPr>
      <w:r w:rsidRPr="00083714">
        <w:rPr>
          <w:b/>
        </w:rPr>
        <w:tab/>
      </w:r>
      <w:r>
        <w:rPr>
          <w:b/>
        </w:rPr>
        <w:t xml:space="preserve">Občasna informacija članom 10 </w:t>
      </w:r>
      <w:r w:rsidRPr="00083714">
        <w:rPr>
          <w:b/>
        </w:rPr>
        <w:t>– 20</w:t>
      </w:r>
      <w:r>
        <w:rPr>
          <w:b/>
        </w:rPr>
        <w:t>22</w:t>
      </w:r>
    </w:p>
    <w:p w:rsidR="00911F49" w:rsidRPr="0084452F" w:rsidRDefault="00911F49" w:rsidP="00911F49">
      <w:pPr>
        <w:tabs>
          <w:tab w:val="left" w:pos="3120"/>
        </w:tabs>
        <w:spacing w:before="240"/>
        <w:jc w:val="center"/>
        <w:rPr>
          <w:b/>
        </w:rPr>
      </w:pPr>
      <w:r>
        <w:rPr>
          <w:b/>
        </w:rPr>
        <w:t xml:space="preserve">17. januar </w:t>
      </w:r>
      <w:r w:rsidRPr="00083714">
        <w:rPr>
          <w:b/>
        </w:rPr>
        <w:t xml:space="preserve"> 20</w:t>
      </w:r>
      <w:r>
        <w:rPr>
          <w:b/>
        </w:rPr>
        <w:t>22</w:t>
      </w:r>
    </w:p>
    <w:p w:rsidR="00ED654D" w:rsidRDefault="00911F49" w:rsidP="00911F49">
      <w:pPr>
        <w:jc w:val="center"/>
        <w:rPr>
          <w:rFonts w:ascii="Arial" w:hAnsi="Arial" w:cs="Arial"/>
          <w:b/>
          <w:i/>
        </w:rPr>
      </w:pPr>
      <w:r>
        <w:rPr>
          <w:b/>
          <w:color w:val="993300"/>
          <w:sz w:val="32"/>
          <w:szCs w:val="32"/>
        </w:rPr>
        <w:t>Objavljen je razpis za zbiranje prijav projektov za podelitev prve nagrade Industrija 5.0</w:t>
      </w:r>
    </w:p>
    <w:p w:rsidR="00E67722" w:rsidRPr="00400C2D" w:rsidRDefault="00E67722" w:rsidP="00400C2D">
      <w:pPr>
        <w:jc w:val="both"/>
        <w:rPr>
          <w:rFonts w:ascii="Arial" w:hAnsi="Arial" w:cs="Arial"/>
          <w:b/>
          <w:i/>
        </w:rPr>
      </w:pPr>
      <w:r w:rsidRPr="00400C2D">
        <w:rPr>
          <w:rFonts w:ascii="Arial" w:hAnsi="Arial" w:cs="Arial"/>
          <w:b/>
          <w:i/>
        </w:rPr>
        <w:t xml:space="preserve">Evropska komisija je objavila razpis za zbiranje prijav projektov za podelitev prve nagrade Industrija 5.0. </w:t>
      </w:r>
      <w:r w:rsidR="008D12D8" w:rsidRPr="00400C2D">
        <w:rPr>
          <w:rFonts w:ascii="Arial" w:hAnsi="Arial" w:cs="Arial"/>
          <w:b/>
          <w:i/>
        </w:rPr>
        <w:t xml:space="preserve">Projekti morajo biti sposobni predstaviti rešitev, ki obravnava tri glavne stebre industrije 5.0. To so trajnost, osredotočenost na človeka in odpornost, hkrati pa je rešitev jasno uporabna v industriji. </w:t>
      </w:r>
      <w:r w:rsidRPr="00400C2D">
        <w:rPr>
          <w:rFonts w:ascii="Arial" w:hAnsi="Arial" w:cs="Arial"/>
          <w:b/>
          <w:i/>
        </w:rPr>
        <w:t>Upravičeni projekti</w:t>
      </w:r>
      <w:r w:rsidR="008D12D8" w:rsidRPr="00400C2D">
        <w:rPr>
          <w:rFonts w:ascii="Arial" w:hAnsi="Arial" w:cs="Arial"/>
          <w:b/>
          <w:i/>
        </w:rPr>
        <w:t xml:space="preserve"> </w:t>
      </w:r>
      <w:r w:rsidRPr="00400C2D">
        <w:rPr>
          <w:rFonts w:ascii="Arial" w:hAnsi="Arial" w:cs="Arial"/>
          <w:b/>
          <w:i/>
        </w:rPr>
        <w:t>morajo biti financirani iz programa Obzorje 2020, Obzorje Evropa ali Evropskega inštituta za inovacije in tehnologijo (EIT). Uradni datum začetka projekta mora biti po 31. avgustu 2018. Rok za oddajo projektov je 1. april 2022. Člani lahko dobijo informacije tudi na SBRA.</w:t>
      </w:r>
    </w:p>
    <w:p w:rsidR="00E67722" w:rsidRPr="00400C2D" w:rsidRDefault="00E67722" w:rsidP="00400C2D">
      <w:pPr>
        <w:jc w:val="both"/>
        <w:rPr>
          <w:rFonts w:ascii="Arial" w:hAnsi="Arial" w:cs="Arial"/>
          <w:sz w:val="20"/>
          <w:szCs w:val="20"/>
        </w:rPr>
      </w:pPr>
      <w:r w:rsidRPr="00400C2D">
        <w:rPr>
          <w:rFonts w:ascii="Arial" w:hAnsi="Arial" w:cs="Arial"/>
          <w:sz w:val="20"/>
          <w:szCs w:val="20"/>
        </w:rPr>
        <w:t xml:space="preserve">Prijavljene projekte bo ocenjevala neodvisna žirija na visoki ravni iz industrije, civilne družbe, socialnih partnerjev in akademskih krogov. Zmagovalec bo prejel komunikacijsko podporo Evropske komisije, vključno s pripravo promocijskega videoposnetka, oglaševanjem v družbenih medijih in člankom v reviji </w:t>
      </w:r>
      <w:proofErr w:type="spellStart"/>
      <w:r w:rsidRPr="00400C2D">
        <w:rPr>
          <w:rFonts w:ascii="Arial" w:hAnsi="Arial" w:cs="Arial"/>
          <w:sz w:val="20"/>
          <w:szCs w:val="20"/>
        </w:rPr>
        <w:t>Horizon</w:t>
      </w:r>
      <w:proofErr w:type="spellEnd"/>
      <w:r w:rsidRPr="00400C2D">
        <w:rPr>
          <w:rFonts w:ascii="Arial" w:hAnsi="Arial" w:cs="Arial"/>
          <w:sz w:val="20"/>
          <w:szCs w:val="20"/>
        </w:rPr>
        <w:t xml:space="preserve"> Magazine. </w:t>
      </w:r>
    </w:p>
    <w:p w:rsidR="00E266D8" w:rsidRPr="00400C2D" w:rsidRDefault="00E67722" w:rsidP="00400C2D">
      <w:pPr>
        <w:jc w:val="both"/>
        <w:rPr>
          <w:rFonts w:ascii="Arial" w:hAnsi="Arial" w:cs="Arial"/>
          <w:sz w:val="20"/>
          <w:szCs w:val="20"/>
        </w:rPr>
      </w:pPr>
      <w:r w:rsidRPr="00400C2D">
        <w:rPr>
          <w:rFonts w:ascii="Arial" w:hAnsi="Arial" w:cs="Arial"/>
          <w:sz w:val="20"/>
          <w:szCs w:val="20"/>
        </w:rPr>
        <w:t xml:space="preserve">Nagrada je bila pripravljena v sodelovanju z Evropskim raziskovalnim združenjem za tovarne prihodnosti (EFFRA) in industrijsko platformo </w:t>
      </w:r>
      <w:proofErr w:type="spellStart"/>
      <w:r w:rsidRPr="00400C2D">
        <w:rPr>
          <w:rFonts w:ascii="Arial" w:hAnsi="Arial" w:cs="Arial"/>
          <w:sz w:val="20"/>
          <w:szCs w:val="20"/>
        </w:rPr>
        <w:t>ManuFUTURE</w:t>
      </w:r>
      <w:proofErr w:type="spellEnd"/>
      <w:r w:rsidRPr="00400C2D">
        <w:rPr>
          <w:rFonts w:ascii="Arial" w:hAnsi="Arial" w:cs="Arial"/>
          <w:sz w:val="20"/>
          <w:szCs w:val="20"/>
        </w:rPr>
        <w:t>.</w:t>
      </w:r>
    </w:p>
    <w:p w:rsidR="008D12D8" w:rsidRPr="00400C2D" w:rsidRDefault="008D12D8" w:rsidP="00400C2D">
      <w:pPr>
        <w:jc w:val="both"/>
        <w:rPr>
          <w:rFonts w:ascii="Arial" w:hAnsi="Arial" w:cs="Arial"/>
          <w:b/>
          <w:sz w:val="20"/>
          <w:szCs w:val="20"/>
        </w:rPr>
      </w:pPr>
      <w:r w:rsidRPr="00400C2D">
        <w:rPr>
          <w:rFonts w:ascii="Arial" w:hAnsi="Arial" w:cs="Arial"/>
          <w:b/>
          <w:sz w:val="20"/>
          <w:szCs w:val="20"/>
        </w:rPr>
        <w:t>Koristne informacije:</w:t>
      </w:r>
    </w:p>
    <w:p w:rsidR="008D12D8" w:rsidRPr="00400C2D" w:rsidRDefault="00366016" w:rsidP="00400C2D">
      <w:pPr>
        <w:pStyle w:val="Odstavekseznama"/>
        <w:numPr>
          <w:ilvl w:val="0"/>
          <w:numId w:val="1"/>
        </w:numPr>
        <w:jc w:val="both"/>
        <w:rPr>
          <w:rFonts w:ascii="Arial" w:hAnsi="Arial" w:cs="Arial"/>
          <w:sz w:val="20"/>
          <w:szCs w:val="20"/>
        </w:rPr>
      </w:pPr>
      <w:r w:rsidRPr="00400C2D">
        <w:rPr>
          <w:rFonts w:ascii="Arial" w:hAnsi="Arial" w:cs="Arial"/>
          <w:sz w:val="20"/>
          <w:szCs w:val="20"/>
        </w:rPr>
        <w:t>Razpis:</w:t>
      </w:r>
    </w:p>
    <w:p w:rsidR="00366016" w:rsidRPr="00400C2D" w:rsidRDefault="00366016" w:rsidP="00400C2D">
      <w:pPr>
        <w:pStyle w:val="Odstavekseznama"/>
        <w:numPr>
          <w:ilvl w:val="0"/>
          <w:numId w:val="1"/>
        </w:numPr>
        <w:jc w:val="both"/>
        <w:rPr>
          <w:rFonts w:ascii="Arial" w:hAnsi="Arial" w:cs="Arial"/>
          <w:sz w:val="20"/>
          <w:szCs w:val="20"/>
        </w:rPr>
      </w:pPr>
      <w:hyperlink r:id="rId6" w:history="1">
        <w:r w:rsidRPr="00400C2D">
          <w:rPr>
            <w:rStyle w:val="Hiperpovezava"/>
            <w:rFonts w:ascii="Arial" w:hAnsi="Arial" w:cs="Arial"/>
            <w:sz w:val="20"/>
            <w:szCs w:val="20"/>
          </w:rPr>
          <w:t>https://ec.europa.eu/info/research-and-innovation/research-area/industrial-research-and-innovation/industry-50/award_sl</w:t>
        </w:r>
      </w:hyperlink>
      <w:r w:rsidRPr="00400C2D">
        <w:rPr>
          <w:rFonts w:ascii="Arial" w:hAnsi="Arial" w:cs="Arial"/>
          <w:sz w:val="20"/>
          <w:szCs w:val="20"/>
        </w:rPr>
        <w:t xml:space="preserve"> </w:t>
      </w:r>
    </w:p>
    <w:p w:rsidR="00366016" w:rsidRPr="00400C2D" w:rsidRDefault="00366016" w:rsidP="00400C2D">
      <w:pPr>
        <w:pStyle w:val="Odstavekseznama"/>
        <w:numPr>
          <w:ilvl w:val="0"/>
          <w:numId w:val="1"/>
        </w:numPr>
        <w:jc w:val="both"/>
        <w:rPr>
          <w:rFonts w:ascii="Arial" w:hAnsi="Arial" w:cs="Arial"/>
          <w:sz w:val="20"/>
          <w:szCs w:val="20"/>
        </w:rPr>
      </w:pPr>
      <w:r w:rsidRPr="00400C2D">
        <w:rPr>
          <w:rFonts w:ascii="Arial" w:hAnsi="Arial" w:cs="Arial"/>
          <w:sz w:val="20"/>
          <w:szCs w:val="20"/>
        </w:rPr>
        <w:t>Spletna stran o industriji 5.0:</w:t>
      </w:r>
    </w:p>
    <w:p w:rsidR="00366016" w:rsidRPr="00400C2D" w:rsidRDefault="00366016" w:rsidP="00400C2D">
      <w:pPr>
        <w:pStyle w:val="Odstavekseznama"/>
        <w:numPr>
          <w:ilvl w:val="0"/>
          <w:numId w:val="1"/>
        </w:numPr>
        <w:jc w:val="both"/>
        <w:rPr>
          <w:rFonts w:ascii="Arial" w:hAnsi="Arial" w:cs="Arial"/>
          <w:sz w:val="20"/>
          <w:szCs w:val="20"/>
        </w:rPr>
      </w:pPr>
      <w:hyperlink r:id="rId7" w:history="1">
        <w:r w:rsidRPr="00400C2D">
          <w:rPr>
            <w:rStyle w:val="Hiperpovezava"/>
            <w:rFonts w:ascii="Arial" w:hAnsi="Arial" w:cs="Arial"/>
            <w:sz w:val="20"/>
            <w:szCs w:val="20"/>
          </w:rPr>
          <w:t>https://ec.europa.eu/info/research-and-innovation/research-area/industrial-research-and-innovation/industry-50_sl</w:t>
        </w:r>
      </w:hyperlink>
    </w:p>
    <w:p w:rsidR="00366016" w:rsidRPr="00400C2D" w:rsidRDefault="00366016" w:rsidP="00400C2D">
      <w:pPr>
        <w:spacing w:after="0"/>
        <w:jc w:val="both"/>
        <w:rPr>
          <w:rFonts w:ascii="Arial" w:hAnsi="Arial" w:cs="Arial"/>
          <w:sz w:val="20"/>
          <w:szCs w:val="20"/>
        </w:rPr>
      </w:pPr>
      <w:r w:rsidRPr="00400C2D">
        <w:rPr>
          <w:rFonts w:ascii="Arial" w:hAnsi="Arial" w:cs="Arial"/>
          <w:sz w:val="20"/>
          <w:szCs w:val="20"/>
        </w:rPr>
        <w:t>Pripravila:</w:t>
      </w:r>
    </w:p>
    <w:p w:rsidR="00366016" w:rsidRPr="00400C2D" w:rsidRDefault="00366016" w:rsidP="00400C2D">
      <w:pPr>
        <w:spacing w:after="0"/>
        <w:jc w:val="both"/>
        <w:rPr>
          <w:rFonts w:ascii="Arial" w:hAnsi="Arial" w:cs="Arial"/>
          <w:sz w:val="20"/>
          <w:szCs w:val="20"/>
        </w:rPr>
      </w:pPr>
      <w:r w:rsidRPr="00400C2D">
        <w:rPr>
          <w:rFonts w:ascii="Arial" w:hAnsi="Arial" w:cs="Arial"/>
          <w:sz w:val="20"/>
          <w:szCs w:val="20"/>
        </w:rPr>
        <w:t>Darja Kocbek</w:t>
      </w:r>
    </w:p>
    <w:sectPr w:rsidR="00366016" w:rsidRPr="00400C2D" w:rsidSect="00E266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18CB"/>
    <w:multiLevelType w:val="hybridMultilevel"/>
    <w:tmpl w:val="AE9AD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7722"/>
    <w:rsid w:val="00366016"/>
    <w:rsid w:val="00400C2D"/>
    <w:rsid w:val="008D12D8"/>
    <w:rsid w:val="00911F49"/>
    <w:rsid w:val="00E266D8"/>
    <w:rsid w:val="00E67722"/>
    <w:rsid w:val="00ED654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66D8"/>
  </w:style>
  <w:style w:type="paragraph" w:styleId="Naslov2">
    <w:name w:val="heading 2"/>
    <w:basedOn w:val="Navaden"/>
    <w:next w:val="Navaden"/>
    <w:link w:val="Naslov2Znak"/>
    <w:uiPriority w:val="9"/>
    <w:semiHidden/>
    <w:unhideWhenUsed/>
    <w:qFormat/>
    <w:rsid w:val="00911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66016"/>
    <w:rPr>
      <w:color w:val="0000FF" w:themeColor="hyperlink"/>
      <w:u w:val="single"/>
    </w:rPr>
  </w:style>
  <w:style w:type="paragraph" w:styleId="Odstavekseznama">
    <w:name w:val="List Paragraph"/>
    <w:basedOn w:val="Navaden"/>
    <w:uiPriority w:val="34"/>
    <w:qFormat/>
    <w:rsid w:val="00400C2D"/>
    <w:pPr>
      <w:ind w:left="720"/>
      <w:contextualSpacing/>
    </w:pPr>
  </w:style>
  <w:style w:type="character" w:customStyle="1" w:styleId="Naslov2Znak">
    <w:name w:val="Naslov 2 Znak"/>
    <w:basedOn w:val="Privzetapisavaodstavka"/>
    <w:link w:val="Naslov2"/>
    <w:uiPriority w:val="9"/>
    <w:semiHidden/>
    <w:rsid w:val="00911F4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11F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1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research-area/industrial-research-and-innovation/industry-50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research-area/industrial-research-and-innovation/industry-50/award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1594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2022-01-11T19:55:00Z</dcterms:created>
  <dcterms:modified xsi:type="dcterms:W3CDTF">2022-01-11T20:16:00Z</dcterms:modified>
</cp:coreProperties>
</file>