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93" w:rsidRPr="00083714" w:rsidRDefault="008C6893" w:rsidP="008C689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6893" w:rsidRPr="00083714" w:rsidRDefault="008C6893" w:rsidP="008C6893">
      <w:pPr>
        <w:pStyle w:val="Naslov2"/>
        <w:tabs>
          <w:tab w:val="left" w:pos="3120"/>
        </w:tabs>
        <w:spacing w:before="240"/>
        <w:jc w:val="center"/>
        <w:rPr>
          <w:b w:val="0"/>
          <w:bCs w:val="0"/>
          <w:i/>
          <w:iCs/>
          <w:sz w:val="22"/>
        </w:rPr>
      </w:pPr>
      <w:r w:rsidRPr="00083714">
        <w:rPr>
          <w:sz w:val="22"/>
        </w:rPr>
        <w:t>Slovensko gospodarsko in raziskovalno združenje, Bruselj</w:t>
      </w:r>
    </w:p>
    <w:p w:rsidR="008C6893" w:rsidRPr="00083714" w:rsidRDefault="008C6893" w:rsidP="008C6893">
      <w:pPr>
        <w:pBdr>
          <w:bottom w:val="single" w:sz="6" w:space="1" w:color="auto"/>
        </w:pBdr>
        <w:tabs>
          <w:tab w:val="left" w:pos="3120"/>
        </w:tabs>
        <w:spacing w:before="240"/>
        <w:jc w:val="center"/>
        <w:rPr>
          <w:sz w:val="16"/>
          <w:szCs w:val="16"/>
        </w:rPr>
      </w:pPr>
    </w:p>
    <w:p w:rsidR="008C6893" w:rsidRDefault="008C6893" w:rsidP="008C6893">
      <w:pPr>
        <w:tabs>
          <w:tab w:val="left" w:pos="3120"/>
        </w:tabs>
        <w:spacing w:before="240"/>
        <w:rPr>
          <w:b/>
        </w:rPr>
      </w:pPr>
      <w:r w:rsidRPr="00083714">
        <w:rPr>
          <w:b/>
        </w:rPr>
        <w:tab/>
      </w:r>
      <w:r>
        <w:rPr>
          <w:b/>
        </w:rPr>
        <w:t>Občasna informacija članom 109</w:t>
      </w:r>
      <w:r w:rsidRPr="00083714">
        <w:rPr>
          <w:b/>
        </w:rPr>
        <w:t xml:space="preserve"> – 20</w:t>
      </w:r>
      <w:r>
        <w:rPr>
          <w:b/>
        </w:rPr>
        <w:t>20</w:t>
      </w:r>
    </w:p>
    <w:p w:rsidR="008C6893" w:rsidRPr="00083714" w:rsidRDefault="008C6893" w:rsidP="008C6893">
      <w:pPr>
        <w:tabs>
          <w:tab w:val="left" w:pos="3120"/>
        </w:tabs>
        <w:spacing w:before="240"/>
        <w:jc w:val="center"/>
        <w:rPr>
          <w:b/>
        </w:rPr>
      </w:pPr>
      <w:r>
        <w:rPr>
          <w:b/>
        </w:rPr>
        <w:t xml:space="preserve">06. julij </w:t>
      </w:r>
      <w:r w:rsidRPr="00083714">
        <w:rPr>
          <w:b/>
        </w:rPr>
        <w:t xml:space="preserve"> 20</w:t>
      </w:r>
      <w:r>
        <w:rPr>
          <w:b/>
        </w:rPr>
        <w:t>20</w:t>
      </w:r>
    </w:p>
    <w:p w:rsidR="008C6893" w:rsidRDefault="008C6893" w:rsidP="008C6893">
      <w:pPr>
        <w:jc w:val="center"/>
        <w:rPr>
          <w:rFonts w:ascii="Arial" w:hAnsi="Arial" w:cs="Arial"/>
          <w:b/>
          <w:i/>
        </w:rPr>
      </w:pPr>
      <w:r>
        <w:rPr>
          <w:b/>
          <w:color w:val="993300"/>
          <w:sz w:val="32"/>
          <w:szCs w:val="32"/>
        </w:rPr>
        <w:t>Pomisleki revizorjev Evropskega računskega sodišča glede porabe evropskih sredstev za podnebne ukrepe</w:t>
      </w:r>
    </w:p>
    <w:p w:rsidR="00C04752" w:rsidRPr="007B7FA9" w:rsidRDefault="00B6027D" w:rsidP="007B7FA9">
      <w:pPr>
        <w:jc w:val="both"/>
        <w:rPr>
          <w:rFonts w:ascii="Arial" w:hAnsi="Arial" w:cs="Arial"/>
          <w:sz w:val="20"/>
          <w:szCs w:val="20"/>
        </w:rPr>
      </w:pPr>
      <w:r>
        <w:rPr>
          <w:rFonts w:ascii="Arial" w:hAnsi="Arial" w:cs="Arial"/>
          <w:b/>
          <w:i/>
        </w:rPr>
        <w:t>Evropska k</w:t>
      </w:r>
      <w:r w:rsidR="006C0CA0" w:rsidRPr="007B7FA9">
        <w:rPr>
          <w:rFonts w:ascii="Arial" w:hAnsi="Arial" w:cs="Arial"/>
          <w:b/>
          <w:i/>
        </w:rPr>
        <w:t>omisija se je zavezala, da bo v obdobju 2014–2020 iz proračuna EU za podnebne ukrepe namenila vsaj en evro od petih (20 odstotkov). Tako se je namesto vzpostavitve namenskega instrumenta financiranja za obravnavanje podnebnih sprememb odločila, da bo določila ciljno vrednost za delež proračuna EU. V tem kontekstu spremljanje porabe, povezane s podnebnimi ukrepi, pomeni merjenje finančnega prispevka iz različnih virov financiranja EU k doseganju podnebnih ciljev in ocenjevanje, ali so bile te ciljne vrednosti za porabo dosežene, razlaga Evropsko računsko sodišče</w:t>
      </w:r>
      <w:r w:rsidR="006C0CA0" w:rsidRPr="007B7FA9">
        <w:rPr>
          <w:rFonts w:ascii="Arial" w:hAnsi="Arial" w:cs="Arial"/>
          <w:sz w:val="20"/>
          <w:szCs w:val="20"/>
        </w:rPr>
        <w:t>.</w:t>
      </w:r>
    </w:p>
    <w:p w:rsidR="007E2D3C" w:rsidRPr="007B7FA9" w:rsidRDefault="007E2D3C" w:rsidP="007B7FA9">
      <w:pPr>
        <w:jc w:val="both"/>
        <w:rPr>
          <w:rFonts w:ascii="Arial" w:hAnsi="Arial" w:cs="Arial"/>
          <w:sz w:val="20"/>
          <w:szCs w:val="20"/>
        </w:rPr>
      </w:pPr>
      <w:r w:rsidRPr="007B7FA9">
        <w:rPr>
          <w:rFonts w:ascii="Arial" w:hAnsi="Arial" w:cs="Arial"/>
          <w:sz w:val="20"/>
          <w:szCs w:val="20"/>
        </w:rPr>
        <w:t>Revizorji so se osredotočili na spremljanje porabe za podnebne ukrepe na področjih kmetijstva, kohezije in raziskav, ki skupaj pomenijo večino odhodkov, povezanih s podnebnimi ukrepi. V preteklosti so že opozorili na tveganje, da se sedanja ciljna vrednost v višini 20 odstotkov za porabo EU za podnebne ukrepe ne bo uresničila. Z novim pregledom so bili njihovi pomisleki ponovno potrjeni. Negativni učinki odhodkov, ki privedejo do povečanja emisij, se namreč niso upoštevali. Poleg tega so bile ocene obsega, v katerem lahko poraba EU, zlasti nekatere sheme skupne kmetijske politike, prispeva k boju proti podnebnim spremembam, previsoke, revizorji navajajo v pravkar objavljenem poročilu.</w:t>
      </w:r>
    </w:p>
    <w:p w:rsidR="007E2D3C" w:rsidRPr="007B7FA9" w:rsidRDefault="007E2D3C" w:rsidP="007B7FA9">
      <w:pPr>
        <w:jc w:val="both"/>
        <w:rPr>
          <w:rFonts w:ascii="Arial" w:hAnsi="Arial" w:cs="Arial"/>
          <w:sz w:val="20"/>
          <w:szCs w:val="20"/>
        </w:rPr>
      </w:pPr>
      <w:r w:rsidRPr="007B7FA9">
        <w:rPr>
          <w:rFonts w:ascii="Arial" w:hAnsi="Arial" w:cs="Arial"/>
          <w:sz w:val="20"/>
          <w:szCs w:val="20"/>
        </w:rPr>
        <w:t>Maja 2018 je Evropska komisija v svojem predlogu dolgoročnega proračuna EU ali večletnega finančnega okvira za obdobje 2021–2027 povečala svojo ciljno vrednost za porabo EU v zvezi s podnebnimi spremembami na 25 odstotkov. To povečanje je decembra 2019 potrdila tudi v svojem predlogu evropskega zelenega dogovora.</w:t>
      </w:r>
      <w:r w:rsidR="00690A27">
        <w:rPr>
          <w:rFonts w:ascii="Arial" w:hAnsi="Arial" w:cs="Arial"/>
          <w:sz w:val="20"/>
          <w:szCs w:val="20"/>
        </w:rPr>
        <w:t xml:space="preserve"> </w:t>
      </w:r>
      <w:r w:rsidRPr="007B7FA9">
        <w:rPr>
          <w:rFonts w:ascii="Arial" w:hAnsi="Arial" w:cs="Arial"/>
          <w:sz w:val="20"/>
          <w:szCs w:val="20"/>
        </w:rPr>
        <w:t>Komisija je maja 2020 na podlagi posledic krize COVID-19 predstavila spremenjeni predlog za večletni finančni okvir za obdobje 2021–2027, vključno z načrtom sanacije z dolžniškim financiranjem za obravnavanje učinkov te krize. Od dogovora o teh dveh dokumentih bo odvisna skupna poraba EU, povezana s podnebnimi ukrepi, in vrsta naložb, za katere se bodo dodatna sredstva EU dejansko porabila, piše v poročilu Evropskega računskega sodišča.</w:t>
      </w:r>
    </w:p>
    <w:p w:rsidR="007E2D3C" w:rsidRPr="007B7FA9" w:rsidRDefault="007E2D3C" w:rsidP="007B7FA9">
      <w:pPr>
        <w:jc w:val="both"/>
        <w:rPr>
          <w:rFonts w:ascii="Arial" w:hAnsi="Arial" w:cs="Arial"/>
          <w:b/>
          <w:sz w:val="20"/>
          <w:szCs w:val="20"/>
        </w:rPr>
      </w:pPr>
      <w:r w:rsidRPr="007B7FA9">
        <w:rPr>
          <w:rFonts w:ascii="Arial" w:hAnsi="Arial" w:cs="Arial"/>
          <w:b/>
          <w:sz w:val="20"/>
          <w:szCs w:val="20"/>
        </w:rPr>
        <w:t>Koristne informacije:</w:t>
      </w:r>
    </w:p>
    <w:p w:rsidR="007E2D3C" w:rsidRPr="007B7FA9" w:rsidRDefault="007E2D3C" w:rsidP="007B7FA9">
      <w:pPr>
        <w:pStyle w:val="Odstavekseznama"/>
        <w:numPr>
          <w:ilvl w:val="0"/>
          <w:numId w:val="1"/>
        </w:numPr>
        <w:jc w:val="both"/>
        <w:rPr>
          <w:rFonts w:ascii="Arial" w:hAnsi="Arial" w:cs="Arial"/>
          <w:sz w:val="20"/>
          <w:szCs w:val="20"/>
        </w:rPr>
      </w:pPr>
      <w:r w:rsidRPr="007B7FA9">
        <w:rPr>
          <w:rFonts w:ascii="Arial" w:hAnsi="Arial" w:cs="Arial"/>
          <w:sz w:val="20"/>
          <w:szCs w:val="20"/>
        </w:rPr>
        <w:t>Poročilo:</w:t>
      </w:r>
    </w:p>
    <w:p w:rsidR="007E2D3C" w:rsidRPr="007B7FA9" w:rsidRDefault="003A5A9A" w:rsidP="007B7FA9">
      <w:pPr>
        <w:pStyle w:val="Odstavekseznama"/>
        <w:numPr>
          <w:ilvl w:val="0"/>
          <w:numId w:val="1"/>
        </w:numPr>
        <w:jc w:val="both"/>
        <w:rPr>
          <w:rFonts w:ascii="Arial" w:hAnsi="Arial" w:cs="Arial"/>
          <w:sz w:val="20"/>
          <w:szCs w:val="20"/>
        </w:rPr>
      </w:pPr>
      <w:hyperlink r:id="rId6" w:history="1">
        <w:r w:rsidR="007B7FA9" w:rsidRPr="007B7FA9">
          <w:rPr>
            <w:rStyle w:val="Hiperpovezava"/>
            <w:rFonts w:ascii="Arial" w:hAnsi="Arial" w:cs="Arial"/>
            <w:sz w:val="20"/>
            <w:szCs w:val="20"/>
          </w:rPr>
          <w:t>https://www.eca.europa.eu/lists/ecadocuments/rw20_01/rw_tracking_climate_spending_sl.pdf</w:t>
        </w:r>
      </w:hyperlink>
    </w:p>
    <w:p w:rsidR="007B7FA9" w:rsidRPr="007B7FA9" w:rsidRDefault="007B7FA9" w:rsidP="007B7FA9">
      <w:pPr>
        <w:spacing w:after="0"/>
        <w:jc w:val="both"/>
        <w:rPr>
          <w:rFonts w:ascii="Arial" w:hAnsi="Arial" w:cs="Arial"/>
          <w:sz w:val="20"/>
          <w:szCs w:val="20"/>
        </w:rPr>
      </w:pPr>
      <w:r w:rsidRPr="007B7FA9">
        <w:rPr>
          <w:rFonts w:ascii="Arial" w:hAnsi="Arial" w:cs="Arial"/>
          <w:sz w:val="20"/>
          <w:szCs w:val="20"/>
        </w:rPr>
        <w:t>Pripravila:</w:t>
      </w:r>
      <w:r w:rsidR="00690A27">
        <w:rPr>
          <w:rFonts w:ascii="Arial" w:hAnsi="Arial" w:cs="Arial"/>
          <w:sz w:val="20"/>
          <w:szCs w:val="20"/>
        </w:rPr>
        <w:t xml:space="preserve"> </w:t>
      </w:r>
      <w:r w:rsidRPr="007B7FA9">
        <w:rPr>
          <w:rFonts w:ascii="Arial" w:hAnsi="Arial" w:cs="Arial"/>
          <w:sz w:val="20"/>
          <w:szCs w:val="20"/>
        </w:rPr>
        <w:t>Darja Kocbek</w:t>
      </w:r>
    </w:p>
    <w:sectPr w:rsidR="007B7FA9" w:rsidRPr="007B7FA9" w:rsidSect="00C04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9B4"/>
    <w:multiLevelType w:val="hybridMultilevel"/>
    <w:tmpl w:val="75408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0CA0"/>
    <w:rsid w:val="003A5A9A"/>
    <w:rsid w:val="00690A27"/>
    <w:rsid w:val="006C0CA0"/>
    <w:rsid w:val="007B7FA9"/>
    <w:rsid w:val="007E2D3C"/>
    <w:rsid w:val="008C6893"/>
    <w:rsid w:val="00B6027D"/>
    <w:rsid w:val="00C0475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4752"/>
  </w:style>
  <w:style w:type="paragraph" w:styleId="Naslov2">
    <w:name w:val="heading 2"/>
    <w:basedOn w:val="Navaden"/>
    <w:next w:val="Navaden"/>
    <w:link w:val="Naslov2Znak"/>
    <w:uiPriority w:val="9"/>
    <w:semiHidden/>
    <w:unhideWhenUsed/>
    <w:qFormat/>
    <w:rsid w:val="008C6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B7FA9"/>
    <w:rPr>
      <w:color w:val="0000FF" w:themeColor="hyperlink"/>
      <w:u w:val="single"/>
    </w:rPr>
  </w:style>
  <w:style w:type="paragraph" w:styleId="Odstavekseznama">
    <w:name w:val="List Paragraph"/>
    <w:basedOn w:val="Navaden"/>
    <w:uiPriority w:val="34"/>
    <w:qFormat/>
    <w:rsid w:val="007B7FA9"/>
    <w:pPr>
      <w:ind w:left="720"/>
      <w:contextualSpacing/>
    </w:pPr>
  </w:style>
  <w:style w:type="character" w:customStyle="1" w:styleId="Naslov2Znak">
    <w:name w:val="Naslov 2 Znak"/>
    <w:basedOn w:val="Privzetapisavaodstavka"/>
    <w:link w:val="Naslov2"/>
    <w:uiPriority w:val="9"/>
    <w:semiHidden/>
    <w:rsid w:val="008C689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C68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68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rw20_01/rw_tracking_climate_spending_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372</Words>
  <Characters>2123</Characters>
  <Application>Microsoft Office Word</Application>
  <DocSecurity>0</DocSecurity>
  <Lines>17</Lines>
  <Paragraphs>4</Paragraphs>
  <ScaleCrop>false</ScaleCrop>
  <Company>HP</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2020-07-02T12:31:00Z</dcterms:created>
  <dcterms:modified xsi:type="dcterms:W3CDTF">2020-07-02T12:48:00Z</dcterms:modified>
</cp:coreProperties>
</file>