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31" w:rsidRPr="00467345" w:rsidRDefault="00D80031" w:rsidP="00D80031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031" w:rsidRPr="00301C78" w:rsidRDefault="00D80031" w:rsidP="00D80031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D80031" w:rsidRPr="00083714" w:rsidRDefault="00D80031" w:rsidP="00D80031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D80031" w:rsidRDefault="00B70AFE" w:rsidP="00D80031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>Občasna informacija članom 108</w:t>
      </w:r>
      <w:r w:rsidR="00D80031">
        <w:rPr>
          <w:b/>
        </w:rPr>
        <w:t xml:space="preserve"> </w:t>
      </w:r>
      <w:r w:rsidR="00D80031" w:rsidRPr="00083714">
        <w:rPr>
          <w:b/>
        </w:rPr>
        <w:t>– 20</w:t>
      </w:r>
      <w:r w:rsidR="00D80031">
        <w:rPr>
          <w:b/>
        </w:rPr>
        <w:t>23</w:t>
      </w:r>
    </w:p>
    <w:p w:rsidR="00D80031" w:rsidRDefault="00B70AFE" w:rsidP="00D80031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>03. jul</w:t>
      </w:r>
      <w:r w:rsidR="00D80031">
        <w:rPr>
          <w:b/>
        </w:rPr>
        <w:t xml:space="preserve">ij </w:t>
      </w:r>
      <w:r w:rsidR="00D80031" w:rsidRPr="00083714">
        <w:rPr>
          <w:b/>
        </w:rPr>
        <w:t xml:space="preserve"> 20</w:t>
      </w:r>
      <w:r w:rsidR="00D80031">
        <w:rPr>
          <w:b/>
        </w:rPr>
        <w:t>23</w:t>
      </w:r>
    </w:p>
    <w:p w:rsidR="00D80031" w:rsidRDefault="00B70AFE" w:rsidP="00B70AFE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Zaveze treh večjih spletnih potovalnih agencij o pravicah potnikov v primeru odpovedi letov</w:t>
      </w:r>
    </w:p>
    <w:p w:rsidR="00371A41" w:rsidRPr="00F1312B" w:rsidRDefault="00B962D0" w:rsidP="0009306F">
      <w:pPr>
        <w:jc w:val="both"/>
        <w:rPr>
          <w:rFonts w:ascii="Arial" w:hAnsi="Arial" w:cs="Arial"/>
          <w:b/>
          <w:i/>
        </w:rPr>
      </w:pPr>
      <w:r w:rsidRPr="00F1312B">
        <w:rPr>
          <w:rFonts w:ascii="Arial" w:hAnsi="Arial" w:cs="Arial"/>
          <w:b/>
          <w:i/>
        </w:rPr>
        <w:t>Tri večje spletne potovalne agencije, ki so </w:t>
      </w:r>
      <w:proofErr w:type="spellStart"/>
      <w:r w:rsidRPr="00F1312B">
        <w:rPr>
          <w:rFonts w:ascii="Arial" w:hAnsi="Arial" w:cs="Arial"/>
          <w:b/>
          <w:i/>
        </w:rPr>
        <w:t>Edreams</w:t>
      </w:r>
      <w:proofErr w:type="spellEnd"/>
      <w:r w:rsidRPr="00F1312B">
        <w:rPr>
          <w:rFonts w:ascii="Arial" w:hAnsi="Arial" w:cs="Arial"/>
          <w:b/>
          <w:i/>
        </w:rPr>
        <w:t xml:space="preserve"> ODIGEO, </w:t>
      </w:r>
      <w:proofErr w:type="spellStart"/>
      <w:r w:rsidRPr="00F1312B">
        <w:rPr>
          <w:rFonts w:ascii="Arial" w:hAnsi="Arial" w:cs="Arial"/>
          <w:b/>
          <w:i/>
        </w:rPr>
        <w:t>eTraveli</w:t>
      </w:r>
      <w:proofErr w:type="spellEnd"/>
      <w:r w:rsidRPr="00F1312B">
        <w:rPr>
          <w:rFonts w:ascii="Arial" w:hAnsi="Arial" w:cs="Arial"/>
          <w:b/>
          <w:i/>
        </w:rPr>
        <w:t xml:space="preserve"> </w:t>
      </w:r>
      <w:proofErr w:type="spellStart"/>
      <w:r w:rsidRPr="00F1312B">
        <w:rPr>
          <w:rFonts w:ascii="Arial" w:hAnsi="Arial" w:cs="Arial"/>
          <w:b/>
          <w:i/>
        </w:rPr>
        <w:t>Group</w:t>
      </w:r>
      <w:proofErr w:type="spellEnd"/>
      <w:r w:rsidRPr="00F1312B">
        <w:rPr>
          <w:rFonts w:ascii="Arial" w:hAnsi="Arial" w:cs="Arial"/>
          <w:b/>
          <w:i/>
        </w:rPr>
        <w:t xml:space="preserve"> in Kiwi.com, so se po pogovorih z Evropsko komisijo in nacionalnimi organi za varstvo potrošnikov zavezale, da bodo potrošnike bolje obveščale o njihovih pravicah v primeru odpovedi letov. Zavezale so se, da bodo potrošniku prenesle povračilo za vozovnico v sedmih dneh po tem, ko ga same prejmejo od letalskih prevoznikov. To pomeni, da bi morali potrošniki povračilo stroškov prejeti po največ 14 dneh od vložitve zahtevka.</w:t>
      </w:r>
    </w:p>
    <w:p w:rsidR="00D70FD9" w:rsidRPr="00F1312B" w:rsidRDefault="00D70FD9" w:rsidP="0009306F">
      <w:pPr>
        <w:jc w:val="both"/>
        <w:rPr>
          <w:rFonts w:ascii="Arial" w:hAnsi="Arial" w:cs="Arial"/>
          <w:b/>
          <w:sz w:val="20"/>
          <w:szCs w:val="20"/>
        </w:rPr>
      </w:pPr>
      <w:r w:rsidRPr="00F1312B">
        <w:rPr>
          <w:rFonts w:ascii="Arial" w:hAnsi="Arial" w:cs="Arial"/>
          <w:b/>
          <w:sz w:val="20"/>
          <w:szCs w:val="20"/>
        </w:rPr>
        <w:t>Tabela 1: Pregled zavez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D70FD9" w:rsidRPr="0009306F" w:rsidTr="00D70FD9">
        <w:tc>
          <w:tcPr>
            <w:tcW w:w="4606" w:type="dxa"/>
          </w:tcPr>
          <w:p w:rsidR="00D70FD9" w:rsidRPr="00D80031" w:rsidRDefault="00D70FD9" w:rsidP="0009306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0031">
              <w:rPr>
                <w:rFonts w:ascii="Arial" w:hAnsi="Arial" w:cs="Arial"/>
                <w:b/>
                <w:sz w:val="20"/>
                <w:szCs w:val="20"/>
              </w:rPr>
              <w:t>Zaveza</w:t>
            </w:r>
          </w:p>
        </w:tc>
        <w:tc>
          <w:tcPr>
            <w:tcW w:w="4606" w:type="dxa"/>
          </w:tcPr>
          <w:p w:rsidR="00D70FD9" w:rsidRPr="00D80031" w:rsidRDefault="00D70FD9" w:rsidP="0009306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0031">
              <w:rPr>
                <w:rFonts w:ascii="Arial" w:hAnsi="Arial" w:cs="Arial"/>
                <w:b/>
                <w:sz w:val="20"/>
                <w:szCs w:val="20"/>
              </w:rPr>
              <w:t>Kratek opis</w:t>
            </w:r>
          </w:p>
        </w:tc>
      </w:tr>
      <w:tr w:rsidR="00D70FD9" w:rsidRPr="0009306F" w:rsidTr="00D70FD9">
        <w:tc>
          <w:tcPr>
            <w:tcW w:w="4606" w:type="dxa"/>
          </w:tcPr>
          <w:p w:rsidR="00D70FD9" w:rsidRPr="0009306F" w:rsidRDefault="00DD2626" w:rsidP="000930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06F">
              <w:rPr>
                <w:rFonts w:ascii="Arial" w:hAnsi="Arial" w:cs="Arial"/>
                <w:sz w:val="20"/>
                <w:szCs w:val="20"/>
              </w:rPr>
              <w:t>Spletne potovalne agencije bodo potrošniku prenesle povračilo za vozovnico v sedmih dneh po tem, ko ga same prejmejo od letalskih prevoznikov</w:t>
            </w:r>
          </w:p>
        </w:tc>
        <w:tc>
          <w:tcPr>
            <w:tcW w:w="4606" w:type="dxa"/>
          </w:tcPr>
          <w:p w:rsidR="00D70FD9" w:rsidRPr="0009306F" w:rsidRDefault="00DD2626" w:rsidP="000930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06F">
              <w:rPr>
                <w:rFonts w:ascii="Arial" w:hAnsi="Arial" w:cs="Arial"/>
                <w:sz w:val="20"/>
                <w:szCs w:val="20"/>
              </w:rPr>
              <w:t>Potrošniki, ki so vozovnico kupili prek spletnih potovalnih agencij, bodo tako dobili povračilo v 14 dneh. Preostali zaostanki pri prenosu povračil, prejetih od letalskih družb, so bili ali bodo odpravljeni najpozneje do 30. junija 2023.</w:t>
            </w:r>
          </w:p>
        </w:tc>
      </w:tr>
      <w:tr w:rsidR="00D70FD9" w:rsidRPr="0009306F" w:rsidTr="00D70FD9">
        <w:tc>
          <w:tcPr>
            <w:tcW w:w="4606" w:type="dxa"/>
          </w:tcPr>
          <w:p w:rsidR="00D70FD9" w:rsidRPr="0009306F" w:rsidRDefault="00DD2626" w:rsidP="000930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06F">
              <w:rPr>
                <w:rFonts w:ascii="Arial" w:hAnsi="Arial" w:cs="Arial"/>
                <w:sz w:val="20"/>
                <w:szCs w:val="20"/>
              </w:rPr>
              <w:t>Telefonska številka in e-poštni naslov spletnih potovalnih agencij bosta navedena na njihovih spletnih straneh v razdelku za podporo ali v razdelku »pišite nam«.</w:t>
            </w:r>
          </w:p>
        </w:tc>
        <w:tc>
          <w:tcPr>
            <w:tcW w:w="4606" w:type="dxa"/>
          </w:tcPr>
          <w:p w:rsidR="00D70FD9" w:rsidRPr="0009306F" w:rsidRDefault="00DD2626" w:rsidP="000930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06F">
              <w:rPr>
                <w:rFonts w:ascii="Arial" w:hAnsi="Arial" w:cs="Arial"/>
                <w:sz w:val="20"/>
                <w:szCs w:val="20"/>
              </w:rPr>
              <w:t>Potrošniki bodo lahko z njimi komunicirali tudi prek e-pošte ali telefona.</w:t>
            </w:r>
          </w:p>
        </w:tc>
      </w:tr>
      <w:tr w:rsidR="00D70FD9" w:rsidRPr="0009306F" w:rsidTr="00D70FD9">
        <w:tc>
          <w:tcPr>
            <w:tcW w:w="4606" w:type="dxa"/>
          </w:tcPr>
          <w:p w:rsidR="00D70FD9" w:rsidRPr="0009306F" w:rsidRDefault="00DD2626" w:rsidP="000930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06F">
              <w:rPr>
                <w:rFonts w:ascii="Arial" w:hAnsi="Arial" w:cs="Arial"/>
                <w:sz w:val="20"/>
                <w:szCs w:val="20"/>
              </w:rPr>
              <w:t>Informacije o posebnih ugodnostih, povezanih z različnimi paketi storitev, ki jih ponujajo spletne potovalne agencije, bodo za potrošnike jasnejše.</w:t>
            </w:r>
          </w:p>
        </w:tc>
        <w:tc>
          <w:tcPr>
            <w:tcW w:w="4606" w:type="dxa"/>
          </w:tcPr>
          <w:p w:rsidR="00D70FD9" w:rsidRPr="0009306F" w:rsidRDefault="00DD2626" w:rsidP="000930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0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70FD9" w:rsidRPr="0009306F" w:rsidTr="00D70FD9">
        <w:tc>
          <w:tcPr>
            <w:tcW w:w="4606" w:type="dxa"/>
          </w:tcPr>
          <w:p w:rsidR="00D70FD9" w:rsidRPr="0009306F" w:rsidRDefault="00DD2626" w:rsidP="000930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06F">
              <w:rPr>
                <w:rFonts w:ascii="Arial" w:hAnsi="Arial" w:cs="Arial"/>
                <w:sz w:val="20"/>
                <w:szCs w:val="20"/>
              </w:rPr>
              <w:t>Potrošniki bodo dobili jasne informacije o svojih zakonskih pravicah v skladu z uredbo o pravicah letalskih potnikov do preusmeritve ali povračila stroškov v primerih, ko letalski prevoznik odpove njihov let. Prav tako bodo jasno obveščeni, če je bil let odpovedan.</w:t>
            </w:r>
          </w:p>
        </w:tc>
        <w:tc>
          <w:tcPr>
            <w:tcW w:w="4606" w:type="dxa"/>
          </w:tcPr>
          <w:p w:rsidR="00D70FD9" w:rsidRPr="0009306F" w:rsidRDefault="00DD2626" w:rsidP="000930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06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70FD9" w:rsidRPr="0009306F" w:rsidTr="00D70FD9">
        <w:tc>
          <w:tcPr>
            <w:tcW w:w="4606" w:type="dxa"/>
          </w:tcPr>
          <w:p w:rsidR="00D70FD9" w:rsidRPr="0009306F" w:rsidRDefault="00DD2626" w:rsidP="000930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06F">
              <w:rPr>
                <w:rFonts w:ascii="Arial" w:hAnsi="Arial" w:cs="Arial"/>
                <w:sz w:val="20"/>
                <w:szCs w:val="20"/>
              </w:rPr>
              <w:t>Potrošniki bodo jasno obveščeni o posledicah, ki jih lahko imajo posebne storitve, ki jih ponujajo letalski posredniki, na pravice v primeru prekinitve leta.</w:t>
            </w:r>
          </w:p>
        </w:tc>
        <w:tc>
          <w:tcPr>
            <w:tcW w:w="4606" w:type="dxa"/>
          </w:tcPr>
          <w:p w:rsidR="00D70FD9" w:rsidRPr="0009306F" w:rsidRDefault="00DD2626" w:rsidP="000930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06F">
              <w:rPr>
                <w:rFonts w:ascii="Arial" w:hAnsi="Arial" w:cs="Arial"/>
                <w:sz w:val="20"/>
                <w:szCs w:val="20"/>
              </w:rPr>
              <w:t>Gre za primere, da kontaktni podatki niso bili posredovani letalskim družbam ali da je v primeru odpovedi le enega dela potovanja še vedno treba plačati drugi del, če med leti, ki sestavljajo potovanje, ni medsebojne povezave.</w:t>
            </w:r>
          </w:p>
        </w:tc>
      </w:tr>
    </w:tbl>
    <w:p w:rsidR="00DD2626" w:rsidRPr="0009306F" w:rsidRDefault="00DD2626" w:rsidP="0009306F">
      <w:pPr>
        <w:jc w:val="both"/>
        <w:rPr>
          <w:rFonts w:ascii="Arial" w:hAnsi="Arial" w:cs="Arial"/>
          <w:sz w:val="20"/>
          <w:szCs w:val="20"/>
        </w:rPr>
      </w:pPr>
      <w:r w:rsidRPr="0009306F">
        <w:rPr>
          <w:rFonts w:ascii="Arial" w:hAnsi="Arial" w:cs="Arial"/>
          <w:sz w:val="20"/>
          <w:szCs w:val="20"/>
        </w:rPr>
        <w:t>Vir: Evropska komisija</w:t>
      </w:r>
    </w:p>
    <w:p w:rsidR="00D70FD9" w:rsidRPr="0009306F" w:rsidRDefault="00D70FD9" w:rsidP="0009306F">
      <w:pPr>
        <w:jc w:val="both"/>
        <w:rPr>
          <w:rFonts w:ascii="Arial" w:hAnsi="Arial" w:cs="Arial"/>
          <w:sz w:val="20"/>
          <w:szCs w:val="20"/>
        </w:rPr>
      </w:pPr>
      <w:r w:rsidRPr="0009306F">
        <w:rPr>
          <w:rFonts w:ascii="Arial" w:hAnsi="Arial" w:cs="Arial"/>
          <w:sz w:val="20"/>
          <w:szCs w:val="20"/>
        </w:rPr>
        <w:lastRenderedPageBreak/>
        <w:t xml:space="preserve">Agencije </w:t>
      </w:r>
      <w:proofErr w:type="spellStart"/>
      <w:r w:rsidRPr="0009306F">
        <w:rPr>
          <w:rFonts w:ascii="Arial" w:hAnsi="Arial" w:cs="Arial"/>
          <w:sz w:val="20"/>
          <w:szCs w:val="20"/>
        </w:rPr>
        <w:t>eDreams</w:t>
      </w:r>
      <w:proofErr w:type="spellEnd"/>
      <w:r w:rsidRPr="0009306F">
        <w:rPr>
          <w:rFonts w:ascii="Arial" w:hAnsi="Arial" w:cs="Arial"/>
          <w:sz w:val="20"/>
          <w:szCs w:val="20"/>
        </w:rPr>
        <w:t xml:space="preserve"> ODIGEO (njene znamke so </w:t>
      </w:r>
      <w:proofErr w:type="spellStart"/>
      <w:r w:rsidRPr="0009306F">
        <w:rPr>
          <w:rFonts w:ascii="Arial" w:hAnsi="Arial" w:cs="Arial"/>
          <w:sz w:val="20"/>
          <w:szCs w:val="20"/>
        </w:rPr>
        <w:t>eDreams</w:t>
      </w:r>
      <w:proofErr w:type="spellEnd"/>
      <w:r w:rsidRPr="0009306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9306F">
        <w:rPr>
          <w:rFonts w:ascii="Arial" w:hAnsi="Arial" w:cs="Arial"/>
          <w:sz w:val="20"/>
          <w:szCs w:val="20"/>
        </w:rPr>
        <w:t>Opodo</w:t>
      </w:r>
      <w:proofErr w:type="spellEnd"/>
      <w:r w:rsidRPr="0009306F">
        <w:rPr>
          <w:rFonts w:ascii="Arial" w:hAnsi="Arial" w:cs="Arial"/>
          <w:sz w:val="20"/>
          <w:szCs w:val="20"/>
        </w:rPr>
        <w:t xml:space="preserve">, Go </w:t>
      </w:r>
      <w:proofErr w:type="spellStart"/>
      <w:r w:rsidRPr="0009306F">
        <w:rPr>
          <w:rFonts w:ascii="Arial" w:hAnsi="Arial" w:cs="Arial"/>
          <w:sz w:val="20"/>
          <w:szCs w:val="20"/>
        </w:rPr>
        <w:t>Voyages</w:t>
      </w:r>
      <w:proofErr w:type="spellEnd"/>
      <w:r w:rsidRPr="0009306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9306F">
        <w:rPr>
          <w:rFonts w:ascii="Arial" w:hAnsi="Arial" w:cs="Arial"/>
          <w:sz w:val="20"/>
          <w:szCs w:val="20"/>
        </w:rPr>
        <w:t>Travellink</w:t>
      </w:r>
      <w:proofErr w:type="spellEnd"/>
      <w:r w:rsidRPr="0009306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09306F">
        <w:rPr>
          <w:rFonts w:ascii="Arial" w:hAnsi="Arial" w:cs="Arial"/>
          <w:sz w:val="20"/>
          <w:szCs w:val="20"/>
        </w:rPr>
        <w:t>Liligo</w:t>
      </w:r>
      <w:proofErr w:type="spellEnd"/>
      <w:r w:rsidRPr="0009306F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09306F">
        <w:rPr>
          <w:rFonts w:ascii="Arial" w:hAnsi="Arial" w:cs="Arial"/>
          <w:sz w:val="20"/>
          <w:szCs w:val="20"/>
        </w:rPr>
        <w:t>Etraveli</w:t>
      </w:r>
      <w:proofErr w:type="spellEnd"/>
      <w:r w:rsidRPr="000930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306F">
        <w:rPr>
          <w:rFonts w:ascii="Arial" w:hAnsi="Arial" w:cs="Arial"/>
          <w:sz w:val="20"/>
          <w:szCs w:val="20"/>
        </w:rPr>
        <w:t>Group</w:t>
      </w:r>
      <w:proofErr w:type="spellEnd"/>
      <w:r w:rsidRPr="0009306F">
        <w:rPr>
          <w:rFonts w:ascii="Arial" w:hAnsi="Arial" w:cs="Arial"/>
          <w:sz w:val="20"/>
          <w:szCs w:val="20"/>
        </w:rPr>
        <w:t xml:space="preserve"> (njene znamke so </w:t>
      </w:r>
      <w:proofErr w:type="spellStart"/>
      <w:r w:rsidRPr="0009306F">
        <w:rPr>
          <w:rFonts w:ascii="Arial" w:hAnsi="Arial" w:cs="Arial"/>
          <w:sz w:val="20"/>
          <w:szCs w:val="20"/>
        </w:rPr>
        <w:t>Mytrip</w:t>
      </w:r>
      <w:proofErr w:type="spellEnd"/>
      <w:r w:rsidRPr="0009306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9306F">
        <w:rPr>
          <w:rFonts w:ascii="Arial" w:hAnsi="Arial" w:cs="Arial"/>
          <w:sz w:val="20"/>
          <w:szCs w:val="20"/>
        </w:rPr>
        <w:t>GotoGate</w:t>
      </w:r>
      <w:proofErr w:type="spellEnd"/>
      <w:r w:rsidRPr="0009306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9306F">
        <w:rPr>
          <w:rFonts w:ascii="Arial" w:hAnsi="Arial" w:cs="Arial"/>
          <w:sz w:val="20"/>
          <w:szCs w:val="20"/>
        </w:rPr>
        <w:t>Flybillet</w:t>
      </w:r>
      <w:proofErr w:type="spellEnd"/>
      <w:r w:rsidRPr="0009306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9306F">
        <w:rPr>
          <w:rFonts w:ascii="Arial" w:hAnsi="Arial" w:cs="Arial"/>
          <w:sz w:val="20"/>
          <w:szCs w:val="20"/>
        </w:rPr>
        <w:t>Flightnetwork</w:t>
      </w:r>
      <w:proofErr w:type="spellEnd"/>
      <w:r w:rsidRPr="0009306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9306F">
        <w:rPr>
          <w:rFonts w:ascii="Arial" w:hAnsi="Arial" w:cs="Arial"/>
          <w:sz w:val="20"/>
          <w:szCs w:val="20"/>
        </w:rPr>
        <w:t>Supersavetravel</w:t>
      </w:r>
      <w:proofErr w:type="spellEnd"/>
      <w:r w:rsidRPr="0009306F">
        <w:rPr>
          <w:rFonts w:ascii="Arial" w:hAnsi="Arial" w:cs="Arial"/>
          <w:sz w:val="20"/>
          <w:szCs w:val="20"/>
        </w:rPr>
        <w:t xml:space="preserve">, seat24 in  </w:t>
      </w:r>
      <w:proofErr w:type="spellStart"/>
      <w:r w:rsidRPr="0009306F">
        <w:rPr>
          <w:rFonts w:ascii="Arial" w:hAnsi="Arial" w:cs="Arial"/>
          <w:sz w:val="20"/>
          <w:szCs w:val="20"/>
        </w:rPr>
        <w:t>Travelstart</w:t>
      </w:r>
      <w:proofErr w:type="spellEnd"/>
      <w:r w:rsidRPr="0009306F">
        <w:rPr>
          <w:rFonts w:ascii="Arial" w:hAnsi="Arial" w:cs="Arial"/>
          <w:sz w:val="20"/>
          <w:szCs w:val="20"/>
        </w:rPr>
        <w:t xml:space="preserve">) in Kiwi.com so se prav tako zavezale, da bodo novo prakso uvedle pred letošnjo poletno počitniško sezono, in sicer do 30. junija. V skladu s predpisi o pravicah potnikov v EU morajo letalski prevozniki, ki odpovejo let, povrniti stroške za vozovnice v sedmih dneh po tem, ko se potnik odloči za povračilo stroškov leta. </w:t>
      </w:r>
    </w:p>
    <w:p w:rsidR="00D70FD9" w:rsidRPr="00D80031" w:rsidRDefault="0009306F" w:rsidP="0009306F">
      <w:pPr>
        <w:jc w:val="both"/>
        <w:rPr>
          <w:rFonts w:ascii="Arial" w:hAnsi="Arial" w:cs="Arial"/>
          <w:b/>
          <w:sz w:val="20"/>
          <w:szCs w:val="20"/>
        </w:rPr>
      </w:pPr>
      <w:r w:rsidRPr="00D80031">
        <w:rPr>
          <w:rFonts w:ascii="Arial" w:hAnsi="Arial" w:cs="Arial"/>
          <w:b/>
          <w:sz w:val="20"/>
          <w:szCs w:val="20"/>
        </w:rPr>
        <w:t>Koristne informacije:</w:t>
      </w:r>
    </w:p>
    <w:p w:rsidR="0009306F" w:rsidRPr="00D80031" w:rsidRDefault="0009306F" w:rsidP="00D8003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80031">
        <w:rPr>
          <w:rFonts w:ascii="Arial" w:hAnsi="Arial" w:cs="Arial"/>
          <w:sz w:val="20"/>
          <w:szCs w:val="20"/>
        </w:rPr>
        <w:t>Spletna stran z informacijami o zavezah:</w:t>
      </w:r>
    </w:p>
    <w:p w:rsidR="0009306F" w:rsidRPr="00D80031" w:rsidRDefault="0009306F" w:rsidP="00D8003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D80031">
          <w:rPr>
            <w:rStyle w:val="Hiperpovezava"/>
            <w:rFonts w:ascii="Arial" w:hAnsi="Arial" w:cs="Arial"/>
            <w:sz w:val="20"/>
            <w:szCs w:val="20"/>
          </w:rPr>
          <w:t>https://commission.europa.eu/live-work-travel-eu/consumer-rights-and-complaints/enforcement-consumer-protection/coordinated-actions/air-travel_sl</w:t>
        </w:r>
      </w:hyperlink>
    </w:p>
    <w:p w:rsidR="0009306F" w:rsidRPr="0009306F" w:rsidRDefault="0009306F" w:rsidP="00D80031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306F">
        <w:rPr>
          <w:rFonts w:ascii="Arial" w:hAnsi="Arial" w:cs="Arial"/>
          <w:sz w:val="20"/>
          <w:szCs w:val="20"/>
        </w:rPr>
        <w:t>Pripravila:</w:t>
      </w:r>
    </w:p>
    <w:p w:rsidR="0009306F" w:rsidRPr="0009306F" w:rsidRDefault="0009306F" w:rsidP="00D80031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306F">
        <w:rPr>
          <w:rFonts w:ascii="Arial" w:hAnsi="Arial" w:cs="Arial"/>
          <w:sz w:val="20"/>
          <w:szCs w:val="20"/>
        </w:rPr>
        <w:t>Darja Kocbek</w:t>
      </w:r>
    </w:p>
    <w:sectPr w:rsidR="0009306F" w:rsidRPr="0009306F" w:rsidSect="00371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34398"/>
    <w:multiLevelType w:val="hybridMultilevel"/>
    <w:tmpl w:val="A0268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62D0"/>
    <w:rsid w:val="0009306F"/>
    <w:rsid w:val="00371A41"/>
    <w:rsid w:val="00B70AFE"/>
    <w:rsid w:val="00B962D0"/>
    <w:rsid w:val="00D70FD9"/>
    <w:rsid w:val="00D80031"/>
    <w:rsid w:val="00DD2626"/>
    <w:rsid w:val="00F13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71A41"/>
  </w:style>
  <w:style w:type="paragraph" w:styleId="Naslov2">
    <w:name w:val="heading 2"/>
    <w:basedOn w:val="Navaden"/>
    <w:link w:val="Naslov2Znak"/>
    <w:uiPriority w:val="9"/>
    <w:qFormat/>
    <w:rsid w:val="00D800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0618923332msonormal">
    <w:name w:val="yiv0618923332msonormal"/>
    <w:basedOn w:val="Navaden"/>
    <w:rsid w:val="00D7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D70FD9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D70FD9"/>
    <w:rPr>
      <w:b/>
      <w:bCs/>
    </w:rPr>
  </w:style>
  <w:style w:type="table" w:styleId="Tabela-mrea">
    <w:name w:val="Table Grid"/>
    <w:basedOn w:val="Navadnatabela"/>
    <w:uiPriority w:val="59"/>
    <w:rsid w:val="00D70F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D8003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8003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0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ission.europa.eu/live-work-travel-eu/consumer-rights-and-complaints/enforcement-consumer-protection/coordinated-actions/air-travel_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2023-06-27T15:16:00Z</dcterms:created>
  <dcterms:modified xsi:type="dcterms:W3CDTF">2023-06-27T15:18:00Z</dcterms:modified>
</cp:coreProperties>
</file>