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62E8" w:rsidRPr="00C82ABE" w:rsidRDefault="00CC62E8" w:rsidP="00CC62E8">
      <w:pPr>
        <w:tabs>
          <w:tab w:val="left" w:pos="2520"/>
          <w:tab w:val="left" w:pos="2700"/>
          <w:tab w:val="left" w:pos="3120"/>
        </w:tabs>
        <w:jc w:val="center"/>
      </w:pPr>
      <w:r w:rsidRPr="00C82ABE">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C62E8" w:rsidRPr="00C82ABE" w:rsidRDefault="00CC62E8" w:rsidP="00CC62E8">
      <w:pPr>
        <w:pStyle w:val="Naslov2"/>
        <w:tabs>
          <w:tab w:val="left" w:pos="3120"/>
        </w:tabs>
        <w:jc w:val="center"/>
        <w:rPr>
          <w:b w:val="0"/>
          <w:bCs w:val="0"/>
          <w:i/>
          <w:iCs/>
          <w:sz w:val="22"/>
        </w:rPr>
      </w:pPr>
      <w:r w:rsidRPr="00C82ABE">
        <w:rPr>
          <w:b w:val="0"/>
          <w:bCs w:val="0"/>
          <w:sz w:val="22"/>
        </w:rPr>
        <w:t>Slovensko gospodarsko in raziskovalno združenje, Bruselj</w:t>
      </w:r>
    </w:p>
    <w:p w:rsidR="00CC62E8" w:rsidRPr="00C82ABE" w:rsidRDefault="00CC62E8" w:rsidP="00CC62E8">
      <w:pPr>
        <w:pBdr>
          <w:bottom w:val="single" w:sz="6" w:space="1" w:color="auto"/>
        </w:pBdr>
        <w:tabs>
          <w:tab w:val="left" w:pos="3120"/>
        </w:tabs>
        <w:jc w:val="center"/>
        <w:rPr>
          <w:sz w:val="16"/>
          <w:szCs w:val="16"/>
        </w:rPr>
      </w:pPr>
    </w:p>
    <w:p w:rsidR="00CC62E8" w:rsidRPr="00C82ABE" w:rsidRDefault="00CC62E8" w:rsidP="00CC62E8">
      <w:pPr>
        <w:tabs>
          <w:tab w:val="left" w:pos="3120"/>
        </w:tabs>
        <w:jc w:val="center"/>
        <w:rPr>
          <w:rFonts w:ascii="Arial" w:hAnsi="Arial" w:cs="Arial"/>
          <w:b/>
        </w:rPr>
      </w:pPr>
      <w:r w:rsidRPr="00C82ABE">
        <w:rPr>
          <w:rFonts w:ascii="Arial" w:hAnsi="Arial" w:cs="Arial"/>
          <w:b/>
        </w:rPr>
        <w:t xml:space="preserve">Občasna informacija članom </w:t>
      </w:r>
      <w:r>
        <w:rPr>
          <w:rFonts w:ascii="Arial" w:hAnsi="Arial" w:cs="Arial"/>
          <w:b/>
        </w:rPr>
        <w:t>101</w:t>
      </w:r>
      <w:r w:rsidRPr="00C82ABE">
        <w:rPr>
          <w:rFonts w:ascii="Arial" w:hAnsi="Arial" w:cs="Arial"/>
          <w:b/>
        </w:rPr>
        <w:t xml:space="preserve"> – 2018</w:t>
      </w:r>
    </w:p>
    <w:p w:rsidR="00CC62E8" w:rsidRPr="00C82ABE" w:rsidRDefault="00CC62E8" w:rsidP="00CC62E8">
      <w:pPr>
        <w:pStyle w:val="Brezrazmikov"/>
        <w:spacing w:after="100"/>
        <w:jc w:val="center"/>
        <w:rPr>
          <w:rFonts w:ascii="Arial" w:hAnsi="Arial" w:cs="Arial"/>
          <w:b/>
        </w:rPr>
      </w:pPr>
      <w:r>
        <w:rPr>
          <w:rFonts w:ascii="Arial" w:hAnsi="Arial" w:cs="Arial"/>
          <w:b/>
        </w:rPr>
        <w:t>26</w:t>
      </w:r>
      <w:r w:rsidRPr="00C82ABE">
        <w:rPr>
          <w:rFonts w:ascii="Arial" w:hAnsi="Arial" w:cs="Arial"/>
          <w:b/>
        </w:rPr>
        <w:t>. junij 2018</w:t>
      </w:r>
    </w:p>
    <w:p w:rsidR="00CC62E8" w:rsidRDefault="00CC62E8" w:rsidP="00CC62E8">
      <w:pPr>
        <w:jc w:val="center"/>
        <w:rPr>
          <w:rFonts w:ascii="Arial" w:hAnsi="Arial" w:cs="Arial"/>
          <w:b/>
          <w:i/>
        </w:rPr>
      </w:pPr>
      <w:r>
        <w:rPr>
          <w:rFonts w:ascii="Arial" w:hAnsi="Arial" w:cs="Arial"/>
          <w:b/>
          <w:color w:val="993300"/>
          <w:sz w:val="32"/>
          <w:szCs w:val="32"/>
        </w:rPr>
        <w:t>Obnovitev pobude Pot do odličnosti (</w:t>
      </w:r>
      <w:proofErr w:type="spellStart"/>
      <w:r>
        <w:rPr>
          <w:rFonts w:ascii="Arial" w:hAnsi="Arial" w:cs="Arial"/>
          <w:b/>
          <w:color w:val="993300"/>
          <w:sz w:val="32"/>
          <w:szCs w:val="32"/>
        </w:rPr>
        <w:t>Stairway</w:t>
      </w:r>
      <w:proofErr w:type="spellEnd"/>
      <w:r>
        <w:rPr>
          <w:rFonts w:ascii="Arial" w:hAnsi="Arial" w:cs="Arial"/>
          <w:b/>
          <w:color w:val="993300"/>
          <w:sz w:val="32"/>
          <w:szCs w:val="32"/>
        </w:rPr>
        <w:t xml:space="preserve"> to </w:t>
      </w:r>
      <w:proofErr w:type="spellStart"/>
      <w:r>
        <w:rPr>
          <w:rFonts w:ascii="Arial" w:hAnsi="Arial" w:cs="Arial"/>
          <w:b/>
          <w:color w:val="993300"/>
          <w:sz w:val="32"/>
          <w:szCs w:val="32"/>
        </w:rPr>
        <w:t>Excellence</w:t>
      </w:r>
      <w:proofErr w:type="spellEnd"/>
      <w:r>
        <w:rPr>
          <w:rFonts w:ascii="Arial" w:hAnsi="Arial" w:cs="Arial"/>
          <w:b/>
          <w:color w:val="993300"/>
          <w:sz w:val="32"/>
          <w:szCs w:val="32"/>
        </w:rPr>
        <w:t xml:space="preserve"> – S2E)</w:t>
      </w:r>
    </w:p>
    <w:p w:rsidR="00C13869" w:rsidRPr="00C515E0" w:rsidRDefault="00C13869" w:rsidP="00C13869">
      <w:pPr>
        <w:rPr>
          <w:rFonts w:ascii="Arial" w:hAnsi="Arial" w:cs="Arial"/>
          <w:b/>
          <w:i/>
        </w:rPr>
      </w:pPr>
      <w:r w:rsidRPr="00C515E0">
        <w:rPr>
          <w:rFonts w:ascii="Arial" w:hAnsi="Arial" w:cs="Arial"/>
          <w:b/>
          <w:i/>
        </w:rPr>
        <w:t xml:space="preserve">Evropska komisija </w:t>
      </w:r>
      <w:r>
        <w:rPr>
          <w:rFonts w:ascii="Arial" w:hAnsi="Arial" w:cs="Arial"/>
          <w:b/>
          <w:i/>
        </w:rPr>
        <w:t>bo</w:t>
      </w:r>
      <w:r w:rsidRPr="00C515E0">
        <w:rPr>
          <w:rFonts w:ascii="Arial" w:hAnsi="Arial" w:cs="Arial"/>
          <w:b/>
          <w:i/>
        </w:rPr>
        <w:t xml:space="preserve"> pred začetkom novega proračunskega obdobja 2021-2027 </w:t>
      </w:r>
      <w:r>
        <w:rPr>
          <w:rFonts w:ascii="Arial" w:hAnsi="Arial" w:cs="Arial"/>
          <w:b/>
          <w:i/>
        </w:rPr>
        <w:t>obnovila</w:t>
      </w:r>
      <w:r w:rsidRPr="00C515E0">
        <w:rPr>
          <w:rFonts w:ascii="Arial" w:hAnsi="Arial" w:cs="Arial"/>
          <w:b/>
          <w:i/>
        </w:rPr>
        <w:t xml:space="preserve"> pobudo »</w:t>
      </w:r>
      <w:r>
        <w:rPr>
          <w:rFonts w:ascii="Arial" w:hAnsi="Arial" w:cs="Arial"/>
          <w:b/>
          <w:i/>
        </w:rPr>
        <w:t>P</w:t>
      </w:r>
      <w:r w:rsidRPr="00C515E0">
        <w:rPr>
          <w:rFonts w:ascii="Arial" w:hAnsi="Arial" w:cs="Arial"/>
          <w:b/>
          <w:i/>
        </w:rPr>
        <w:t>ot do odličnosti«</w:t>
      </w:r>
      <w:r>
        <w:rPr>
          <w:rFonts w:ascii="Arial" w:hAnsi="Arial" w:cs="Arial"/>
          <w:b/>
          <w:i/>
        </w:rPr>
        <w:t xml:space="preserve"> (</w:t>
      </w:r>
      <w:proofErr w:type="spellStart"/>
      <w:r>
        <w:rPr>
          <w:rFonts w:ascii="Arial" w:hAnsi="Arial" w:cs="Arial"/>
          <w:b/>
          <w:i/>
        </w:rPr>
        <w:t>Stairway</w:t>
      </w:r>
      <w:proofErr w:type="spellEnd"/>
      <w:r>
        <w:rPr>
          <w:rFonts w:ascii="Arial" w:hAnsi="Arial" w:cs="Arial"/>
          <w:b/>
          <w:i/>
        </w:rPr>
        <w:t xml:space="preserve"> to </w:t>
      </w:r>
      <w:proofErr w:type="spellStart"/>
      <w:r>
        <w:rPr>
          <w:rFonts w:ascii="Arial" w:hAnsi="Arial" w:cs="Arial"/>
          <w:b/>
          <w:i/>
        </w:rPr>
        <w:t>Excellence</w:t>
      </w:r>
      <w:proofErr w:type="spellEnd"/>
      <w:r>
        <w:rPr>
          <w:rFonts w:ascii="Arial" w:hAnsi="Arial" w:cs="Arial"/>
          <w:b/>
          <w:i/>
        </w:rPr>
        <w:t xml:space="preserve"> – S2E)</w:t>
      </w:r>
      <w:r w:rsidRPr="00C515E0">
        <w:rPr>
          <w:rFonts w:ascii="Arial" w:hAnsi="Arial" w:cs="Arial"/>
          <w:b/>
          <w:i/>
        </w:rPr>
        <w:t xml:space="preserve"> za pomoč regijam, </w:t>
      </w:r>
      <w:r>
        <w:rPr>
          <w:rFonts w:ascii="Arial" w:hAnsi="Arial" w:cs="Arial"/>
          <w:b/>
          <w:i/>
        </w:rPr>
        <w:t>ki zaostajajo na področju inovacij</w:t>
      </w:r>
      <w:r w:rsidRPr="00C515E0">
        <w:rPr>
          <w:rFonts w:ascii="Arial" w:hAnsi="Arial" w:cs="Arial"/>
          <w:b/>
          <w:i/>
        </w:rPr>
        <w:t xml:space="preserve">. Pobuda naj bi zlasti pomagala regijam, da bodo lahko razvile in izvedle strategije pametne specializacije. To so regionalne inovacijske strategije, ki temeljijo na </w:t>
      </w:r>
      <w:proofErr w:type="spellStart"/>
      <w:r w:rsidRPr="00C515E0">
        <w:rPr>
          <w:rFonts w:ascii="Arial" w:hAnsi="Arial" w:cs="Arial"/>
          <w:b/>
          <w:i/>
        </w:rPr>
        <w:t>nišnih</w:t>
      </w:r>
      <w:proofErr w:type="spellEnd"/>
      <w:r w:rsidRPr="00C515E0">
        <w:rPr>
          <w:rFonts w:ascii="Arial" w:hAnsi="Arial" w:cs="Arial"/>
          <w:b/>
          <w:i/>
        </w:rPr>
        <w:t xml:space="preserve"> področjih, na katerih imajo konkurenčno prednost. Pobuda pot do odličnosti naj bi jim tudi pomagala izkoristiti evropske vire za financiranje inovacijskih projektov, ter se z regijami s podobnimi možnostmi povezati v inovacijska središča. Člani lahko dobijo dodatne informacije na SBRA.</w:t>
      </w:r>
    </w:p>
    <w:p w:rsidR="00DF69DB" w:rsidRPr="00C515E0" w:rsidRDefault="00DF69DB" w:rsidP="00C515E0">
      <w:pPr>
        <w:rPr>
          <w:rFonts w:ascii="Arial" w:hAnsi="Arial" w:cs="Arial"/>
          <w:sz w:val="20"/>
          <w:szCs w:val="20"/>
        </w:rPr>
      </w:pPr>
      <w:r w:rsidRPr="00C515E0">
        <w:rPr>
          <w:rFonts w:ascii="Arial" w:hAnsi="Arial" w:cs="Arial"/>
          <w:sz w:val="20"/>
          <w:szCs w:val="20"/>
        </w:rPr>
        <w:t>S pobudo, ki jo koordinira Skupno raziskovalno središče (JRC), želi Evropska komisija regijam zagotoviti štiri glavne oblike podpore.</w:t>
      </w:r>
    </w:p>
    <w:p w:rsidR="00DF69DB" w:rsidRPr="00C515E0" w:rsidRDefault="00DF69DB" w:rsidP="00C515E0">
      <w:pPr>
        <w:rPr>
          <w:rFonts w:ascii="Arial" w:hAnsi="Arial" w:cs="Arial"/>
          <w:sz w:val="20"/>
          <w:szCs w:val="20"/>
        </w:rPr>
      </w:pPr>
      <w:r w:rsidRPr="00C515E0">
        <w:rPr>
          <w:rFonts w:ascii="Arial" w:hAnsi="Arial" w:cs="Arial"/>
          <w:sz w:val="20"/>
          <w:szCs w:val="20"/>
        </w:rPr>
        <w:t>Komisija in zunanji strokovnjaki nameravajo regijam pomagati opredeliti možne izboljšave v strategijah pametne specializacije, v regionalnih inovacijskih sistemih (kakovost javnih raziskav, učinkovite povezave med gospodarstvom in akademsko skupnostjo ter podjetjem prijazna okolja) ter pri sodelovanju z drugimi regijami na področju raziskav in inovacij.</w:t>
      </w:r>
    </w:p>
    <w:p w:rsidR="00DF69DB" w:rsidRPr="00C515E0" w:rsidRDefault="00DF69DB" w:rsidP="00C515E0">
      <w:pPr>
        <w:rPr>
          <w:rFonts w:ascii="Arial" w:hAnsi="Arial" w:cs="Arial"/>
          <w:sz w:val="20"/>
          <w:szCs w:val="20"/>
        </w:rPr>
      </w:pPr>
      <w:r w:rsidRPr="00C515E0">
        <w:rPr>
          <w:rFonts w:ascii="Arial" w:hAnsi="Arial" w:cs="Arial"/>
          <w:sz w:val="20"/>
          <w:szCs w:val="20"/>
        </w:rPr>
        <w:t>Regije bodo imele na voljo tudi pomoč strokovnjakov pri izkoriščanju vseh možnih virov financiranja, kot so Obzorje Evropa, program za digitalno Evropo in skladi kohezijske politike, ter njihovem kombiniranju zaradi novih možnosti za sinergije, ki jih Evropska komisija predlaga za sklade EU v obdobju 2021–2027.</w:t>
      </w:r>
    </w:p>
    <w:p w:rsidR="00DF69DB" w:rsidRPr="00C515E0" w:rsidRDefault="00DF69DB" w:rsidP="00C515E0">
      <w:pPr>
        <w:rPr>
          <w:rFonts w:ascii="Arial" w:hAnsi="Arial" w:cs="Arial"/>
          <w:sz w:val="20"/>
          <w:szCs w:val="20"/>
        </w:rPr>
      </w:pPr>
      <w:r w:rsidRPr="00C515E0">
        <w:rPr>
          <w:rFonts w:ascii="Arial" w:hAnsi="Arial" w:cs="Arial"/>
          <w:sz w:val="20"/>
          <w:szCs w:val="20"/>
        </w:rPr>
        <w:t>Strokovnjaki Skupnega raziskovalnega središča (JRC) nameravajo regijam pomagati odkriti in odpraviti posebne regionalne ovire za inovacije, kot sta pomanjkanje sodelovanja med lokalnimi poslovnimi krogi in akademsko skupnostjo ali nizka udeležba v sedanjem programu Obzorje 2020.</w:t>
      </w:r>
    </w:p>
    <w:p w:rsidR="00DF69DB" w:rsidRPr="00C515E0" w:rsidRDefault="00DF69DB" w:rsidP="00C515E0">
      <w:pPr>
        <w:rPr>
          <w:rFonts w:ascii="Arial" w:hAnsi="Arial" w:cs="Arial"/>
          <w:sz w:val="20"/>
          <w:szCs w:val="20"/>
        </w:rPr>
      </w:pPr>
      <w:r w:rsidRPr="00C515E0">
        <w:rPr>
          <w:rFonts w:ascii="Arial" w:hAnsi="Arial" w:cs="Arial"/>
          <w:sz w:val="20"/>
          <w:szCs w:val="20"/>
        </w:rPr>
        <w:t xml:space="preserve">Skupno raziskovalno središče bo prav tako organiziralo dogodke za mreženje in delavnice za regije, na katerih se bodo lahko udeleženci srečevali in izmenjevali dobre prakse pri razvoju regionalnih inovacijskih strategij. To naj bi tudi olajšalo razvoj partnerstev za naložbe v </w:t>
      </w:r>
      <w:proofErr w:type="spellStart"/>
      <w:r w:rsidRPr="00C515E0">
        <w:rPr>
          <w:rFonts w:ascii="Arial" w:hAnsi="Arial" w:cs="Arial"/>
          <w:sz w:val="20"/>
          <w:szCs w:val="20"/>
        </w:rPr>
        <w:t>medregionalne</w:t>
      </w:r>
      <w:proofErr w:type="spellEnd"/>
      <w:r w:rsidRPr="00C515E0">
        <w:rPr>
          <w:rFonts w:ascii="Arial" w:hAnsi="Arial" w:cs="Arial"/>
          <w:sz w:val="20"/>
          <w:szCs w:val="20"/>
        </w:rPr>
        <w:t xml:space="preserve"> inovacije.</w:t>
      </w:r>
    </w:p>
    <w:p w:rsidR="00DF69DB" w:rsidRPr="00C515E0" w:rsidRDefault="00DF69DB" w:rsidP="00C515E0">
      <w:pPr>
        <w:rPr>
          <w:rFonts w:ascii="Arial" w:hAnsi="Arial" w:cs="Arial"/>
          <w:sz w:val="20"/>
          <w:szCs w:val="20"/>
        </w:rPr>
      </w:pPr>
      <w:r w:rsidRPr="00C515E0">
        <w:rPr>
          <w:rFonts w:ascii="Arial" w:hAnsi="Arial" w:cs="Arial"/>
          <w:sz w:val="20"/>
          <w:szCs w:val="20"/>
        </w:rPr>
        <w:t>Prenovljeno pobudo bo Evropska komisija začela izvajati to poletje in bo trajala 2 leti. Regije lahko izrazijo interes in sodelujejo prek platforme za pametno specializacijo.</w:t>
      </w:r>
    </w:p>
    <w:p w:rsidR="00DF69DB" w:rsidRPr="00C515E0" w:rsidRDefault="00DF69DB" w:rsidP="00C515E0">
      <w:pPr>
        <w:rPr>
          <w:rFonts w:ascii="Arial" w:hAnsi="Arial" w:cs="Arial"/>
          <w:b/>
          <w:sz w:val="20"/>
          <w:szCs w:val="20"/>
        </w:rPr>
      </w:pPr>
      <w:r w:rsidRPr="00C515E0">
        <w:rPr>
          <w:rFonts w:ascii="Arial" w:hAnsi="Arial" w:cs="Arial"/>
          <w:b/>
          <w:sz w:val="20"/>
          <w:szCs w:val="20"/>
        </w:rPr>
        <w:t>Koristne informacije:</w:t>
      </w:r>
    </w:p>
    <w:p w:rsidR="00DF69DB" w:rsidRPr="00C515E0" w:rsidRDefault="00DF69DB" w:rsidP="00C515E0">
      <w:pPr>
        <w:pStyle w:val="Odstavekseznama"/>
        <w:numPr>
          <w:ilvl w:val="0"/>
          <w:numId w:val="2"/>
        </w:numPr>
        <w:rPr>
          <w:rFonts w:ascii="Arial" w:hAnsi="Arial" w:cs="Arial"/>
          <w:sz w:val="20"/>
          <w:szCs w:val="20"/>
        </w:rPr>
      </w:pPr>
      <w:r w:rsidRPr="00C515E0">
        <w:rPr>
          <w:rFonts w:ascii="Arial" w:hAnsi="Arial" w:cs="Arial"/>
          <w:sz w:val="20"/>
          <w:szCs w:val="20"/>
        </w:rPr>
        <w:t xml:space="preserve">Spletna stran z informacijami o pobudi </w:t>
      </w:r>
      <w:r w:rsidR="00C515E0" w:rsidRPr="00C515E0">
        <w:rPr>
          <w:rFonts w:ascii="Arial" w:hAnsi="Arial" w:cs="Arial"/>
          <w:sz w:val="20"/>
          <w:szCs w:val="20"/>
        </w:rPr>
        <w:t>Pot do odličnosti:</w:t>
      </w:r>
    </w:p>
    <w:p w:rsidR="00C515E0" w:rsidRPr="00C515E0" w:rsidRDefault="005643F7" w:rsidP="00C515E0">
      <w:pPr>
        <w:pStyle w:val="Odstavekseznama"/>
        <w:numPr>
          <w:ilvl w:val="0"/>
          <w:numId w:val="2"/>
        </w:numPr>
        <w:rPr>
          <w:rFonts w:ascii="Arial" w:hAnsi="Arial" w:cs="Arial"/>
          <w:sz w:val="20"/>
          <w:szCs w:val="20"/>
        </w:rPr>
      </w:pPr>
      <w:hyperlink r:id="rId6" w:history="1">
        <w:r w:rsidR="00C515E0" w:rsidRPr="00C515E0">
          <w:rPr>
            <w:rStyle w:val="Hiperpovezava"/>
            <w:rFonts w:ascii="Arial" w:hAnsi="Arial" w:cs="Arial"/>
            <w:sz w:val="20"/>
            <w:szCs w:val="20"/>
          </w:rPr>
          <w:t>http://s3platform.jrc.ec.europa.eu/stairway-to-excellence</w:t>
        </w:r>
      </w:hyperlink>
    </w:p>
    <w:p w:rsidR="00C515E0" w:rsidRPr="00C515E0" w:rsidRDefault="00C515E0" w:rsidP="00C515E0">
      <w:pPr>
        <w:pStyle w:val="Odstavekseznama"/>
        <w:numPr>
          <w:ilvl w:val="0"/>
          <w:numId w:val="2"/>
        </w:numPr>
        <w:rPr>
          <w:rFonts w:ascii="Arial" w:hAnsi="Arial" w:cs="Arial"/>
          <w:sz w:val="20"/>
          <w:szCs w:val="20"/>
        </w:rPr>
      </w:pPr>
      <w:r w:rsidRPr="00C515E0">
        <w:rPr>
          <w:rFonts w:ascii="Arial" w:hAnsi="Arial" w:cs="Arial"/>
          <w:sz w:val="20"/>
          <w:szCs w:val="20"/>
        </w:rPr>
        <w:t>Platforma za pametno specializacijo:</w:t>
      </w:r>
    </w:p>
    <w:p w:rsidR="00C515E0" w:rsidRPr="00C515E0" w:rsidRDefault="005643F7" w:rsidP="00C515E0">
      <w:pPr>
        <w:pStyle w:val="Odstavekseznama"/>
        <w:numPr>
          <w:ilvl w:val="0"/>
          <w:numId w:val="2"/>
        </w:numPr>
        <w:rPr>
          <w:rFonts w:ascii="Arial" w:hAnsi="Arial" w:cs="Arial"/>
          <w:sz w:val="20"/>
          <w:szCs w:val="20"/>
        </w:rPr>
      </w:pPr>
      <w:hyperlink r:id="rId7" w:history="1">
        <w:r w:rsidR="00C515E0" w:rsidRPr="00C515E0">
          <w:rPr>
            <w:rStyle w:val="Hiperpovezava"/>
            <w:rFonts w:ascii="Arial" w:hAnsi="Arial" w:cs="Arial"/>
            <w:sz w:val="20"/>
            <w:szCs w:val="20"/>
          </w:rPr>
          <w:t>http://s3platform.jrc.ec.europa.eu/</w:t>
        </w:r>
      </w:hyperlink>
      <w:r w:rsidR="00C515E0" w:rsidRPr="00C515E0">
        <w:rPr>
          <w:rFonts w:ascii="Arial" w:hAnsi="Arial" w:cs="Arial"/>
          <w:sz w:val="20"/>
          <w:szCs w:val="20"/>
        </w:rPr>
        <w:t xml:space="preserve"> </w:t>
      </w:r>
    </w:p>
    <w:p w:rsidR="00C515E0" w:rsidRPr="00C515E0" w:rsidRDefault="00C515E0" w:rsidP="00C515E0">
      <w:pPr>
        <w:rPr>
          <w:rFonts w:ascii="Arial" w:hAnsi="Arial" w:cs="Arial"/>
          <w:sz w:val="20"/>
          <w:szCs w:val="20"/>
        </w:rPr>
      </w:pPr>
      <w:r w:rsidRPr="00C515E0">
        <w:rPr>
          <w:rFonts w:ascii="Arial" w:hAnsi="Arial" w:cs="Arial"/>
          <w:sz w:val="20"/>
          <w:szCs w:val="20"/>
        </w:rPr>
        <w:t>Pripravila:</w:t>
      </w:r>
    </w:p>
    <w:p w:rsidR="00C515E0" w:rsidRPr="00C515E0" w:rsidRDefault="00C515E0" w:rsidP="00C515E0">
      <w:pPr>
        <w:rPr>
          <w:rFonts w:ascii="Arial" w:hAnsi="Arial" w:cs="Arial"/>
          <w:sz w:val="20"/>
          <w:szCs w:val="20"/>
        </w:rPr>
      </w:pPr>
      <w:r w:rsidRPr="00C515E0">
        <w:rPr>
          <w:rFonts w:ascii="Arial" w:hAnsi="Arial" w:cs="Arial"/>
          <w:sz w:val="20"/>
          <w:szCs w:val="20"/>
        </w:rPr>
        <w:t>Darja Kocbek</w:t>
      </w:r>
    </w:p>
    <w:sectPr w:rsidR="00C515E0" w:rsidRPr="00C515E0"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6F3B81"/>
    <w:multiLevelType w:val="multilevel"/>
    <w:tmpl w:val="24729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9B7231A"/>
    <w:multiLevelType w:val="hybridMultilevel"/>
    <w:tmpl w:val="858CEB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F69DB"/>
    <w:rsid w:val="003F6D04"/>
    <w:rsid w:val="005643F7"/>
    <w:rsid w:val="00B459D4"/>
    <w:rsid w:val="00B636DB"/>
    <w:rsid w:val="00C13869"/>
    <w:rsid w:val="00C515E0"/>
    <w:rsid w:val="00CC62E8"/>
    <w:rsid w:val="00DF69D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unhideWhenUsed/>
    <w:qFormat/>
    <w:rsid w:val="00CC62E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DF69DB"/>
    <w:rPr>
      <w:color w:val="0000FF"/>
      <w:u w:val="single"/>
    </w:rPr>
  </w:style>
  <w:style w:type="paragraph" w:styleId="Navadensplet">
    <w:name w:val="Normal (Web)"/>
    <w:basedOn w:val="Navaden"/>
    <w:uiPriority w:val="99"/>
    <w:semiHidden/>
    <w:unhideWhenUsed/>
    <w:rsid w:val="00DF69DB"/>
    <w:pPr>
      <w:spacing w:before="100" w:beforeAutospacing="1"/>
      <w:jc w:val="left"/>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DF69DB"/>
    <w:rPr>
      <w:b/>
      <w:bCs/>
    </w:rPr>
  </w:style>
  <w:style w:type="paragraph" w:styleId="Odstavekseznama">
    <w:name w:val="List Paragraph"/>
    <w:basedOn w:val="Navaden"/>
    <w:uiPriority w:val="34"/>
    <w:qFormat/>
    <w:rsid w:val="00C515E0"/>
    <w:pPr>
      <w:ind w:left="720"/>
      <w:contextualSpacing/>
    </w:pPr>
  </w:style>
  <w:style w:type="character" w:customStyle="1" w:styleId="Naslov2Znak">
    <w:name w:val="Naslov 2 Znak"/>
    <w:basedOn w:val="Privzetapisavaodstavka"/>
    <w:link w:val="Naslov2"/>
    <w:uiPriority w:val="9"/>
    <w:rsid w:val="00CC62E8"/>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CC62E8"/>
    <w:pPr>
      <w:spacing w:after="0"/>
    </w:pPr>
  </w:style>
  <w:style w:type="paragraph" w:styleId="Besedilooblaka">
    <w:name w:val="Balloon Text"/>
    <w:basedOn w:val="Navaden"/>
    <w:link w:val="BesedilooblakaZnak"/>
    <w:uiPriority w:val="99"/>
    <w:semiHidden/>
    <w:unhideWhenUsed/>
    <w:rsid w:val="00CC62E8"/>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C62E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357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3platform.jrc.ec.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3platform.jrc.ec.europa.eu/stairway-to-excellenc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410</Words>
  <Characters>2341</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2018-06-19T18:12:00Z</dcterms:created>
  <dcterms:modified xsi:type="dcterms:W3CDTF">2018-06-19T18:38:00Z</dcterms:modified>
</cp:coreProperties>
</file>