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ED4" w:rsidRDefault="00652ED4" w:rsidP="00652ED4">
      <w:pPr>
        <w:tabs>
          <w:tab w:val="left" w:pos="2520"/>
          <w:tab w:val="left" w:pos="2700"/>
          <w:tab w:val="left" w:pos="3120"/>
        </w:tabs>
        <w:jc w:val="center"/>
      </w:pPr>
      <w:r>
        <w:rPr>
          <w:noProof/>
          <w:lang w:eastAsia="sl-SI"/>
        </w:rPr>
        <w:drawing>
          <wp:inline distT="0" distB="0" distL="0" distR="0">
            <wp:extent cx="2000250" cy="1028700"/>
            <wp:effectExtent l="19050" t="0" r="0" b="0"/>
            <wp:docPr id="4"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652ED4" w:rsidRDefault="00652ED4" w:rsidP="00652ED4">
      <w:pPr>
        <w:pStyle w:val="Naslov2"/>
        <w:tabs>
          <w:tab w:val="left" w:pos="3120"/>
        </w:tabs>
        <w:jc w:val="center"/>
        <w:rPr>
          <w:b w:val="0"/>
          <w:bCs w:val="0"/>
          <w:i/>
          <w:iCs/>
          <w:sz w:val="22"/>
        </w:rPr>
      </w:pPr>
      <w:r>
        <w:rPr>
          <w:b w:val="0"/>
          <w:bCs w:val="0"/>
          <w:sz w:val="22"/>
        </w:rPr>
        <w:t>Slovensko gospodarsko in raziskovalno združenje, Bruselj</w:t>
      </w:r>
    </w:p>
    <w:p w:rsidR="00652ED4" w:rsidRDefault="00652ED4" w:rsidP="00652ED4">
      <w:pPr>
        <w:pBdr>
          <w:bottom w:val="single" w:sz="6" w:space="1" w:color="auto"/>
        </w:pBdr>
        <w:tabs>
          <w:tab w:val="left" w:pos="3120"/>
        </w:tabs>
        <w:jc w:val="center"/>
        <w:rPr>
          <w:sz w:val="16"/>
          <w:szCs w:val="16"/>
        </w:rPr>
      </w:pPr>
    </w:p>
    <w:p w:rsidR="00652ED4" w:rsidRDefault="00652ED4" w:rsidP="00652ED4">
      <w:pPr>
        <w:tabs>
          <w:tab w:val="left" w:pos="3120"/>
        </w:tabs>
        <w:jc w:val="center"/>
        <w:rPr>
          <w:rFonts w:ascii="Arial" w:hAnsi="Arial" w:cs="Arial"/>
          <w:b/>
        </w:rPr>
      </w:pPr>
      <w:r>
        <w:rPr>
          <w:rFonts w:ascii="Arial" w:hAnsi="Arial" w:cs="Arial"/>
          <w:b/>
        </w:rPr>
        <w:t>Občasna informacija članom 103</w:t>
      </w:r>
      <w:r w:rsidRPr="00674661">
        <w:rPr>
          <w:rFonts w:ascii="Arial" w:hAnsi="Arial" w:cs="Arial"/>
          <w:b/>
        </w:rPr>
        <w:t xml:space="preserve"> – 2017</w:t>
      </w:r>
    </w:p>
    <w:p w:rsidR="00652ED4" w:rsidRPr="00674661" w:rsidRDefault="00652ED4" w:rsidP="00652ED4">
      <w:pPr>
        <w:tabs>
          <w:tab w:val="left" w:pos="3120"/>
        </w:tabs>
        <w:jc w:val="center"/>
        <w:rPr>
          <w:rFonts w:ascii="Arial" w:hAnsi="Arial" w:cs="Arial"/>
          <w:b/>
        </w:rPr>
      </w:pPr>
      <w:r>
        <w:rPr>
          <w:rFonts w:ascii="Arial" w:hAnsi="Arial" w:cs="Arial"/>
          <w:b/>
        </w:rPr>
        <w:t>26</w:t>
      </w:r>
      <w:r w:rsidRPr="00674661">
        <w:rPr>
          <w:rFonts w:ascii="Arial" w:hAnsi="Arial" w:cs="Arial"/>
          <w:b/>
        </w:rPr>
        <w:t>. junij 2017</w:t>
      </w:r>
    </w:p>
    <w:p w:rsidR="00652ED4" w:rsidRDefault="00713672" w:rsidP="002D46D9">
      <w:pPr>
        <w:jc w:val="center"/>
        <w:rPr>
          <w:rFonts w:ascii="Arial" w:hAnsi="Arial" w:cs="Arial"/>
          <w:b/>
          <w:i/>
        </w:rPr>
      </w:pPr>
      <w:r>
        <w:rPr>
          <w:rFonts w:ascii="Arial" w:hAnsi="Arial" w:cs="Arial"/>
          <w:b/>
          <w:color w:val="993300"/>
          <w:sz w:val="32"/>
          <w:szCs w:val="32"/>
        </w:rPr>
        <w:t>Med 129 prejemniki sredstev za inovativna majhna in  srednja podjetja sta dve podjetji iz Slovenije</w:t>
      </w:r>
    </w:p>
    <w:p w:rsidR="004B2E0B" w:rsidRPr="004B2E0B" w:rsidRDefault="004B2E0B" w:rsidP="004B2E0B">
      <w:pPr>
        <w:rPr>
          <w:rFonts w:ascii="Arial" w:hAnsi="Arial" w:cs="Arial"/>
          <w:b/>
          <w:i/>
        </w:rPr>
      </w:pPr>
      <w:r w:rsidRPr="004B2E0B">
        <w:rPr>
          <w:rFonts w:ascii="Arial" w:hAnsi="Arial" w:cs="Arial"/>
          <w:b/>
          <w:i/>
        </w:rPr>
        <w:t>Evropska komisija je v tem tednu objavila, da bo 129 malim in srednje velikim podjetjem iz 25 držav članic EU namenila 6,4 milijona evrov podpore. Sredstva bosta prejeli tudi dve slovenski podjetji, in sicer ABCS SISTEM d.o.o. za raziskave na področju pametne mobilnosti ter JUNIBA d.o.o. za razvoj in tržno uveljavljanje inovativnih rešitev za modro rast. Podporo je do zdaj skupaj prejelo 37 slovenskih podjetij.</w:t>
      </w:r>
    </w:p>
    <w:p w:rsidR="004B2E0B" w:rsidRPr="00D46BBC" w:rsidRDefault="004B2E0B" w:rsidP="004B2E0B">
      <w:pPr>
        <w:rPr>
          <w:rFonts w:ascii="Arial" w:hAnsi="Arial" w:cs="Arial"/>
          <w:sz w:val="20"/>
          <w:szCs w:val="20"/>
        </w:rPr>
      </w:pPr>
      <w:r w:rsidRPr="00D46BBC">
        <w:rPr>
          <w:rFonts w:ascii="Arial" w:hAnsi="Arial" w:cs="Arial"/>
          <w:sz w:val="20"/>
          <w:szCs w:val="20"/>
        </w:rPr>
        <w:t xml:space="preserve">Vsak projekt bo prek Instrumenta za mala in srednje velika podjetja v sklopu programa Obzorje 2020 prejel 50.000 evrov podpore za izvedbo študij izvedljivosti za inovativne izdelke. Podjetja bodo prav tako prejela storitve poslovne podpore in do tri dni brezplačnega poslovnega usposabljanja.  </w:t>
      </w:r>
    </w:p>
    <w:p w:rsidR="004B2E0B" w:rsidRPr="004B2E0B" w:rsidRDefault="004B2E0B" w:rsidP="002E51F4">
      <w:pPr>
        <w:rPr>
          <w:rFonts w:ascii="Arial" w:hAnsi="Arial" w:cs="Arial"/>
          <w:sz w:val="20"/>
          <w:szCs w:val="20"/>
        </w:rPr>
      </w:pPr>
      <w:r w:rsidRPr="00D46BBC">
        <w:rPr>
          <w:rFonts w:ascii="Arial" w:hAnsi="Arial" w:cs="Arial"/>
          <w:sz w:val="20"/>
          <w:szCs w:val="20"/>
        </w:rPr>
        <w:t xml:space="preserve">Evropska komisija je v roku prejela 2.165 predlogov, 129 izbranih je skupaj predlagalo 128 projektov. Večina projektov je s področja informacijsko-komunikacijske tehnologije (30), sledijo promet (24) ter </w:t>
      </w:r>
      <w:proofErr w:type="spellStart"/>
      <w:r w:rsidRPr="00D46BBC">
        <w:rPr>
          <w:rFonts w:ascii="Arial" w:hAnsi="Arial" w:cs="Arial"/>
          <w:sz w:val="20"/>
          <w:szCs w:val="20"/>
        </w:rPr>
        <w:t>nizkoogljični</w:t>
      </w:r>
      <w:proofErr w:type="spellEnd"/>
      <w:r w:rsidRPr="00D46BBC">
        <w:rPr>
          <w:rFonts w:ascii="Arial" w:hAnsi="Arial" w:cs="Arial"/>
          <w:sz w:val="20"/>
          <w:szCs w:val="20"/>
        </w:rPr>
        <w:t xml:space="preserve"> in učinkoviti energijski sistemi (15). Od začetka programa 1. januarja 2014 je bilo v sklopu prve f</w:t>
      </w:r>
      <w:r>
        <w:rPr>
          <w:rFonts w:ascii="Arial" w:hAnsi="Arial" w:cs="Arial"/>
          <w:sz w:val="20"/>
          <w:szCs w:val="20"/>
        </w:rPr>
        <w:t>aze instrumenta izbranih 2331 m</w:t>
      </w:r>
      <w:r w:rsidRPr="00D46BBC">
        <w:rPr>
          <w:rFonts w:ascii="Arial" w:hAnsi="Arial" w:cs="Arial"/>
          <w:sz w:val="20"/>
          <w:szCs w:val="20"/>
        </w:rPr>
        <w:t xml:space="preserve">ajhnih in srednjih podjetij. Naslednji rok za prijavo predlogov je 6. september 2017. </w:t>
      </w:r>
    </w:p>
    <w:p w:rsidR="00B459D4" w:rsidRPr="004B2E0B" w:rsidRDefault="004B2E0B" w:rsidP="002E51F4">
      <w:pPr>
        <w:rPr>
          <w:rFonts w:ascii="Arial" w:hAnsi="Arial" w:cs="Arial"/>
          <w:sz w:val="20"/>
          <w:szCs w:val="20"/>
        </w:rPr>
      </w:pPr>
      <w:r>
        <w:rPr>
          <w:rFonts w:ascii="Arial" w:hAnsi="Arial" w:cs="Arial"/>
          <w:sz w:val="20"/>
          <w:szCs w:val="20"/>
        </w:rPr>
        <w:t xml:space="preserve">Leta 2014 je bila med dobitniki sredstev iz prve faze sredstev iz instrumenta za majhna in srednja podjetja tudi nizozemska družba </w:t>
      </w:r>
      <w:proofErr w:type="spellStart"/>
      <w:r>
        <w:rPr>
          <w:rFonts w:ascii="Arial" w:hAnsi="Arial" w:cs="Arial"/>
          <w:sz w:val="20"/>
          <w:szCs w:val="20"/>
        </w:rPr>
        <w:t>Heliox</w:t>
      </w:r>
      <w:proofErr w:type="spellEnd"/>
      <w:r>
        <w:rPr>
          <w:rFonts w:ascii="Arial" w:hAnsi="Arial" w:cs="Arial"/>
          <w:sz w:val="20"/>
          <w:szCs w:val="20"/>
        </w:rPr>
        <w:t xml:space="preserve">, </w:t>
      </w:r>
      <w:r w:rsidRPr="002E51F4">
        <w:rPr>
          <w:rFonts w:ascii="Arial" w:hAnsi="Arial" w:cs="Arial"/>
          <w:sz w:val="20"/>
          <w:szCs w:val="20"/>
        </w:rPr>
        <w:t xml:space="preserve">leta 2016 </w:t>
      </w:r>
      <w:r>
        <w:rPr>
          <w:rFonts w:ascii="Arial" w:hAnsi="Arial" w:cs="Arial"/>
          <w:sz w:val="20"/>
          <w:szCs w:val="20"/>
        </w:rPr>
        <w:t xml:space="preserve">je prejela še </w:t>
      </w:r>
      <w:r w:rsidRPr="002E51F4">
        <w:rPr>
          <w:rFonts w:ascii="Arial" w:hAnsi="Arial" w:cs="Arial"/>
          <w:sz w:val="20"/>
          <w:szCs w:val="20"/>
        </w:rPr>
        <w:t>sredstva iz druge faze tega instrumenta.</w:t>
      </w:r>
      <w:r>
        <w:rPr>
          <w:rFonts w:ascii="Arial" w:hAnsi="Arial" w:cs="Arial"/>
          <w:sz w:val="20"/>
          <w:szCs w:val="20"/>
        </w:rPr>
        <w:t xml:space="preserve"> </w:t>
      </w:r>
      <w:r w:rsidR="005E1176" w:rsidRPr="004B2E0B">
        <w:rPr>
          <w:rFonts w:ascii="Arial" w:hAnsi="Arial" w:cs="Arial"/>
          <w:sz w:val="20"/>
          <w:szCs w:val="20"/>
        </w:rPr>
        <w:t xml:space="preserve">Eden glavnih problemov za električne avtomobile je počasno polnjenje. </w:t>
      </w:r>
      <w:r>
        <w:rPr>
          <w:rFonts w:ascii="Arial" w:hAnsi="Arial" w:cs="Arial"/>
          <w:sz w:val="20"/>
          <w:szCs w:val="20"/>
        </w:rPr>
        <w:t xml:space="preserve">Družba </w:t>
      </w:r>
      <w:proofErr w:type="spellStart"/>
      <w:r>
        <w:rPr>
          <w:rFonts w:ascii="Arial" w:hAnsi="Arial" w:cs="Arial"/>
          <w:sz w:val="20"/>
          <w:szCs w:val="20"/>
        </w:rPr>
        <w:t>Heliox</w:t>
      </w:r>
      <w:proofErr w:type="spellEnd"/>
      <w:r>
        <w:rPr>
          <w:rFonts w:ascii="Arial" w:hAnsi="Arial" w:cs="Arial"/>
          <w:sz w:val="20"/>
          <w:szCs w:val="20"/>
        </w:rPr>
        <w:t xml:space="preserve"> se je lotila i</w:t>
      </w:r>
      <w:r w:rsidR="005E1176" w:rsidRPr="004B2E0B">
        <w:rPr>
          <w:rFonts w:ascii="Arial" w:hAnsi="Arial" w:cs="Arial"/>
          <w:sz w:val="20"/>
          <w:szCs w:val="20"/>
        </w:rPr>
        <w:t xml:space="preserve">skanja tehnološke rešitve za trajnostno rešitev tega problema </w:t>
      </w:r>
      <w:r w:rsidRPr="004B2E0B">
        <w:rPr>
          <w:rFonts w:ascii="Arial" w:hAnsi="Arial" w:cs="Arial"/>
          <w:sz w:val="20"/>
          <w:szCs w:val="20"/>
        </w:rPr>
        <w:t>in razvila</w:t>
      </w:r>
      <w:r w:rsidR="005E1176" w:rsidRPr="004B2E0B">
        <w:rPr>
          <w:rFonts w:ascii="Arial" w:hAnsi="Arial" w:cs="Arial"/>
          <w:sz w:val="20"/>
          <w:szCs w:val="20"/>
        </w:rPr>
        <w:t xml:space="preserve"> inovativno tehnologijo, ki omogoča polnjenje električnega avtobusa v samo 2 do 5 minutah. V skladu s pogodbo, ki so jo podpisali z mestom Amsterdam, bodo s svojim sistemom za polnjenje opremili avtobuse v tem mestu in vzpostavili mrežo polnilnic. </w:t>
      </w:r>
    </w:p>
    <w:p w:rsidR="005E1176" w:rsidRPr="002E51F4" w:rsidRDefault="005E1176" w:rsidP="002E51F4">
      <w:pPr>
        <w:rPr>
          <w:rFonts w:ascii="Arial" w:hAnsi="Arial" w:cs="Arial"/>
          <w:sz w:val="20"/>
          <w:szCs w:val="20"/>
        </w:rPr>
      </w:pPr>
      <w:r w:rsidRPr="002E51F4">
        <w:rPr>
          <w:rFonts w:ascii="Arial" w:hAnsi="Arial" w:cs="Arial"/>
          <w:sz w:val="20"/>
          <w:szCs w:val="20"/>
        </w:rPr>
        <w:t xml:space="preserve">Avtobuse bo mogoče napolniti na končni postaji, kar pomeni, da bodo morali imeti shranjeno le minimalno količino energije oziroma le toliko, kot je potrebujejo do naslednje polnilne postaje. Raziskovalci v </w:t>
      </w:r>
      <w:proofErr w:type="spellStart"/>
      <w:r w:rsidRPr="002E51F4">
        <w:rPr>
          <w:rFonts w:ascii="Arial" w:hAnsi="Arial" w:cs="Arial"/>
          <w:sz w:val="20"/>
          <w:szCs w:val="20"/>
        </w:rPr>
        <w:t>Helioxu</w:t>
      </w:r>
      <w:proofErr w:type="spellEnd"/>
      <w:r w:rsidRPr="002E51F4">
        <w:rPr>
          <w:rFonts w:ascii="Arial" w:hAnsi="Arial" w:cs="Arial"/>
          <w:sz w:val="20"/>
          <w:szCs w:val="20"/>
        </w:rPr>
        <w:t xml:space="preserve"> so po razlagi Evropske komisije razvili sodobno rešitev za hitro polnjenje baterij s čisto energijo. To rešitev že uvaja tudi na Finskem, v Luksemburgu, Franciji, na Danskem, Nizozemskem in v Nemčiji. Dogovarja se tudi za širitev v ZDA, Singapur, Avstralijo in Novo Zelandijo.</w:t>
      </w:r>
    </w:p>
    <w:p w:rsidR="005E1176" w:rsidRPr="002E51F4" w:rsidRDefault="005E1176" w:rsidP="002E51F4">
      <w:pPr>
        <w:rPr>
          <w:rFonts w:ascii="Arial" w:hAnsi="Arial" w:cs="Arial"/>
          <w:b/>
          <w:sz w:val="20"/>
          <w:szCs w:val="20"/>
        </w:rPr>
      </w:pPr>
      <w:r w:rsidRPr="002E51F4">
        <w:rPr>
          <w:rFonts w:ascii="Arial" w:hAnsi="Arial" w:cs="Arial"/>
          <w:b/>
          <w:sz w:val="20"/>
          <w:szCs w:val="20"/>
        </w:rPr>
        <w:t>Koristne informacije:</w:t>
      </w:r>
    </w:p>
    <w:p w:rsidR="005E1176" w:rsidRPr="002E51F4" w:rsidRDefault="005E1176" w:rsidP="002E51F4">
      <w:pPr>
        <w:pStyle w:val="Odstavekseznama"/>
        <w:numPr>
          <w:ilvl w:val="0"/>
          <w:numId w:val="1"/>
        </w:numPr>
        <w:rPr>
          <w:rFonts w:ascii="Arial" w:hAnsi="Arial" w:cs="Arial"/>
          <w:sz w:val="20"/>
          <w:szCs w:val="20"/>
        </w:rPr>
      </w:pPr>
      <w:r w:rsidRPr="002E51F4">
        <w:rPr>
          <w:rFonts w:ascii="Arial" w:hAnsi="Arial" w:cs="Arial"/>
          <w:sz w:val="20"/>
          <w:szCs w:val="20"/>
        </w:rPr>
        <w:t>Spletna stran z informacijami o instrumentu za majhna in srednja podjetja:</w:t>
      </w:r>
    </w:p>
    <w:p w:rsidR="005E1176" w:rsidRPr="004821F4" w:rsidRDefault="000C50FF" w:rsidP="002E51F4">
      <w:pPr>
        <w:pStyle w:val="Odstavekseznama"/>
        <w:numPr>
          <w:ilvl w:val="0"/>
          <w:numId w:val="1"/>
        </w:numPr>
        <w:rPr>
          <w:rFonts w:ascii="Arial" w:hAnsi="Arial" w:cs="Arial"/>
          <w:sz w:val="20"/>
          <w:szCs w:val="20"/>
        </w:rPr>
      </w:pPr>
      <w:hyperlink r:id="rId6" w:history="1">
        <w:r w:rsidR="005E1176" w:rsidRPr="002E51F4">
          <w:rPr>
            <w:rStyle w:val="Hiperpovezava"/>
            <w:rFonts w:ascii="Arial" w:hAnsi="Arial" w:cs="Arial"/>
            <w:sz w:val="20"/>
            <w:szCs w:val="20"/>
          </w:rPr>
          <w:t>https://ec.europa.eu/easme/en/horizons-2020-sme-instrument</w:t>
        </w:r>
      </w:hyperlink>
    </w:p>
    <w:p w:rsidR="004821F4" w:rsidRPr="004821F4" w:rsidRDefault="004821F4" w:rsidP="002E51F4">
      <w:pPr>
        <w:pStyle w:val="Odstavekseznama"/>
        <w:numPr>
          <w:ilvl w:val="0"/>
          <w:numId w:val="1"/>
        </w:numPr>
        <w:rPr>
          <w:rFonts w:ascii="Arial" w:hAnsi="Arial" w:cs="Arial"/>
          <w:sz w:val="20"/>
          <w:szCs w:val="20"/>
        </w:rPr>
      </w:pPr>
      <w:r>
        <w:lastRenderedPageBreak/>
        <w:t xml:space="preserve">Seznam </w:t>
      </w:r>
      <w:r w:rsidR="00D46BBC">
        <w:t xml:space="preserve">129 </w:t>
      </w:r>
      <w:r>
        <w:t>podjetij, ki dobijo sredstva iz prve faze instrumenta za majhna in srednja podjetja:</w:t>
      </w:r>
    </w:p>
    <w:p w:rsidR="004821F4" w:rsidRPr="004B2E0B" w:rsidRDefault="000C50FF" w:rsidP="00D46BBC">
      <w:pPr>
        <w:pStyle w:val="Odstavekseznama"/>
        <w:numPr>
          <w:ilvl w:val="0"/>
          <w:numId w:val="1"/>
        </w:numPr>
        <w:rPr>
          <w:rFonts w:ascii="Arial" w:hAnsi="Arial" w:cs="Arial"/>
          <w:sz w:val="20"/>
          <w:szCs w:val="20"/>
        </w:rPr>
      </w:pPr>
      <w:hyperlink r:id="rId7" w:history="1">
        <w:r w:rsidR="004821F4" w:rsidRPr="00AE3EA4">
          <w:rPr>
            <w:rStyle w:val="Hiperpovezava"/>
            <w:rFonts w:ascii="Arial" w:hAnsi="Arial" w:cs="Arial"/>
            <w:sz w:val="20"/>
            <w:szCs w:val="20"/>
          </w:rPr>
          <w:t>http://ec.europa.eu/research/participants/portal/doc/call/h2020/smeinst-01-2016-2017/1775100-sme-instrument-phase1-beneficiaries_maycut_off_en.pdf</w:t>
        </w:r>
      </w:hyperlink>
    </w:p>
    <w:p w:rsidR="004B2E0B" w:rsidRPr="002E51F4" w:rsidRDefault="004B2E0B" w:rsidP="004B2E0B">
      <w:pPr>
        <w:pStyle w:val="Odstavekseznama"/>
        <w:numPr>
          <w:ilvl w:val="0"/>
          <w:numId w:val="1"/>
        </w:numPr>
        <w:rPr>
          <w:rFonts w:ascii="Arial" w:hAnsi="Arial" w:cs="Arial"/>
          <w:sz w:val="20"/>
          <w:szCs w:val="20"/>
        </w:rPr>
      </w:pPr>
      <w:r w:rsidRPr="002E51F4">
        <w:rPr>
          <w:rFonts w:ascii="Arial" w:hAnsi="Arial" w:cs="Arial"/>
          <w:sz w:val="20"/>
          <w:szCs w:val="20"/>
        </w:rPr>
        <w:t xml:space="preserve">Spletna stran podjetja </w:t>
      </w:r>
      <w:proofErr w:type="spellStart"/>
      <w:r w:rsidRPr="002E51F4">
        <w:rPr>
          <w:rFonts w:ascii="Arial" w:hAnsi="Arial" w:cs="Arial"/>
          <w:sz w:val="20"/>
          <w:szCs w:val="20"/>
        </w:rPr>
        <w:t>Heliox</w:t>
      </w:r>
      <w:proofErr w:type="spellEnd"/>
      <w:r w:rsidRPr="002E51F4">
        <w:rPr>
          <w:rFonts w:ascii="Arial" w:hAnsi="Arial" w:cs="Arial"/>
          <w:sz w:val="20"/>
          <w:szCs w:val="20"/>
        </w:rPr>
        <w:t>:</w:t>
      </w:r>
    </w:p>
    <w:p w:rsidR="004B2E0B" w:rsidRPr="004B2E0B" w:rsidRDefault="004B2E0B" w:rsidP="004B2E0B">
      <w:pPr>
        <w:pStyle w:val="Odstavekseznama"/>
        <w:numPr>
          <w:ilvl w:val="0"/>
          <w:numId w:val="1"/>
        </w:numPr>
        <w:rPr>
          <w:rFonts w:ascii="Arial" w:hAnsi="Arial" w:cs="Arial"/>
          <w:sz w:val="20"/>
          <w:szCs w:val="20"/>
        </w:rPr>
      </w:pPr>
      <w:hyperlink r:id="rId8" w:history="1">
        <w:r w:rsidRPr="002E51F4">
          <w:rPr>
            <w:rStyle w:val="Hiperpovezava"/>
            <w:rFonts w:ascii="Arial" w:hAnsi="Arial" w:cs="Arial"/>
            <w:sz w:val="20"/>
            <w:szCs w:val="20"/>
          </w:rPr>
          <w:t>http://heliox.nl/automotive</w:t>
        </w:r>
      </w:hyperlink>
    </w:p>
    <w:p w:rsidR="005E1176" w:rsidRPr="002E51F4" w:rsidRDefault="005E1176" w:rsidP="002E51F4">
      <w:pPr>
        <w:rPr>
          <w:rFonts w:ascii="Arial" w:hAnsi="Arial" w:cs="Arial"/>
          <w:sz w:val="20"/>
          <w:szCs w:val="20"/>
        </w:rPr>
      </w:pPr>
      <w:r w:rsidRPr="002E51F4">
        <w:rPr>
          <w:rFonts w:ascii="Arial" w:hAnsi="Arial" w:cs="Arial"/>
          <w:sz w:val="20"/>
          <w:szCs w:val="20"/>
        </w:rPr>
        <w:t>Pripravila:</w:t>
      </w:r>
    </w:p>
    <w:p w:rsidR="005E1176" w:rsidRPr="002E51F4" w:rsidRDefault="005E1176" w:rsidP="002E51F4">
      <w:pPr>
        <w:rPr>
          <w:rFonts w:ascii="Arial" w:hAnsi="Arial" w:cs="Arial"/>
          <w:sz w:val="20"/>
          <w:szCs w:val="20"/>
        </w:rPr>
      </w:pPr>
      <w:r w:rsidRPr="002E51F4">
        <w:rPr>
          <w:rFonts w:ascii="Arial" w:hAnsi="Arial" w:cs="Arial"/>
          <w:sz w:val="20"/>
          <w:szCs w:val="20"/>
        </w:rPr>
        <w:t>Darja Kocbek</w:t>
      </w:r>
    </w:p>
    <w:sectPr w:rsidR="005E1176" w:rsidRPr="002E51F4"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03947"/>
    <w:multiLevelType w:val="hybridMultilevel"/>
    <w:tmpl w:val="18B077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E1176"/>
    <w:rsid w:val="000C50FF"/>
    <w:rsid w:val="001C191B"/>
    <w:rsid w:val="002D46D9"/>
    <w:rsid w:val="002E51F4"/>
    <w:rsid w:val="004821F4"/>
    <w:rsid w:val="004B2E0B"/>
    <w:rsid w:val="005E1176"/>
    <w:rsid w:val="00652ED4"/>
    <w:rsid w:val="00713672"/>
    <w:rsid w:val="0072619C"/>
    <w:rsid w:val="007E7940"/>
    <w:rsid w:val="0081745D"/>
    <w:rsid w:val="00B459D4"/>
    <w:rsid w:val="00D46BBC"/>
    <w:rsid w:val="00F443A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652ED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E1176"/>
    <w:rPr>
      <w:color w:val="0000FF" w:themeColor="hyperlink"/>
      <w:u w:val="single"/>
    </w:rPr>
  </w:style>
  <w:style w:type="paragraph" w:styleId="Odstavekseznama">
    <w:name w:val="List Paragraph"/>
    <w:basedOn w:val="Navaden"/>
    <w:uiPriority w:val="34"/>
    <w:qFormat/>
    <w:rsid w:val="002E51F4"/>
    <w:pPr>
      <w:ind w:left="720"/>
      <w:contextualSpacing/>
    </w:pPr>
  </w:style>
  <w:style w:type="character" w:customStyle="1" w:styleId="Naslov2Znak">
    <w:name w:val="Naslov 2 Znak"/>
    <w:basedOn w:val="Privzetapisavaodstavka"/>
    <w:link w:val="Naslov2"/>
    <w:uiPriority w:val="9"/>
    <w:semiHidden/>
    <w:rsid w:val="00652ED4"/>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652ED4"/>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52ED4"/>
    <w:rPr>
      <w:rFonts w:ascii="Tahoma" w:hAnsi="Tahoma" w:cs="Tahoma"/>
      <w:sz w:val="16"/>
      <w:szCs w:val="16"/>
    </w:rPr>
  </w:style>
  <w:style w:type="paragraph" w:customStyle="1" w:styleId="yiv3582704246msonormal">
    <w:name w:val="yiv3582704246msonormal"/>
    <w:basedOn w:val="Navaden"/>
    <w:rsid w:val="00D46BBC"/>
    <w:pPr>
      <w:spacing w:before="100" w:beforeAutospacing="1"/>
      <w:jc w:val="left"/>
    </w:pPr>
    <w:rPr>
      <w:rFonts w:ascii="Times New Roman" w:eastAsia="Times New Roman" w:hAnsi="Times New Roman" w:cs="Times New Roman"/>
      <w:sz w:val="24"/>
      <w:szCs w:val="24"/>
      <w:lang w:eastAsia="sl-SI"/>
    </w:rPr>
  </w:style>
</w:styles>
</file>

<file path=word/webSettings.xml><?xml version="1.0" encoding="utf-8"?>
<w:webSettings xmlns:r="http://schemas.openxmlformats.org/officeDocument/2006/relationships" xmlns:w="http://schemas.openxmlformats.org/wordprocessingml/2006/main">
  <w:divs>
    <w:div w:id="158926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eliox.nl/automotive" TargetMode="External"/><Relationship Id="rId3" Type="http://schemas.openxmlformats.org/officeDocument/2006/relationships/settings" Target="settings.xml"/><Relationship Id="rId7" Type="http://schemas.openxmlformats.org/officeDocument/2006/relationships/hyperlink" Target="http://ec.europa.eu/research/participants/portal/doc/call/h2020/smeinst-01-2016-2017/1775100-sme-instrument-phase1-beneficiaries_maycut_off_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easme/en/horizons-2020-sme-instrumen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482</Words>
  <Characters>2749</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9</cp:revision>
  <dcterms:created xsi:type="dcterms:W3CDTF">2017-06-22T10:54:00Z</dcterms:created>
  <dcterms:modified xsi:type="dcterms:W3CDTF">2017-06-22T12:44:00Z</dcterms:modified>
</cp:coreProperties>
</file>