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06F" w:rsidRPr="00467345" w:rsidRDefault="008E406F" w:rsidP="008E406F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06F" w:rsidRPr="00083714" w:rsidRDefault="008E406F" w:rsidP="008E406F">
      <w:pPr>
        <w:pStyle w:val="Naslov2"/>
        <w:tabs>
          <w:tab w:val="left" w:pos="3120"/>
        </w:tabs>
        <w:spacing w:before="0" w:beforeAutospacing="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8E406F" w:rsidRPr="00083714" w:rsidRDefault="008E406F" w:rsidP="008E406F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8E406F" w:rsidRDefault="008E406F" w:rsidP="008E406F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8E406F" w:rsidRDefault="008E406F" w:rsidP="008E406F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Občasna informacija članom 101 </w:t>
      </w:r>
      <w:r w:rsidRPr="00083714">
        <w:rPr>
          <w:b/>
        </w:rPr>
        <w:t>– 20</w:t>
      </w:r>
      <w:r>
        <w:rPr>
          <w:b/>
        </w:rPr>
        <w:t>21</w:t>
      </w:r>
    </w:p>
    <w:p w:rsidR="008E406F" w:rsidRDefault="008E406F" w:rsidP="008E406F">
      <w:pPr>
        <w:tabs>
          <w:tab w:val="left" w:pos="3120"/>
        </w:tabs>
        <w:spacing w:after="0"/>
        <w:jc w:val="center"/>
        <w:rPr>
          <w:b/>
        </w:rPr>
      </w:pPr>
    </w:p>
    <w:p w:rsidR="008E406F" w:rsidRDefault="008E406F" w:rsidP="008E406F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21. junij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8E406F" w:rsidRPr="00050C1F" w:rsidRDefault="008E406F" w:rsidP="008E406F">
      <w:pPr>
        <w:tabs>
          <w:tab w:val="left" w:pos="3120"/>
        </w:tabs>
        <w:spacing w:after="0"/>
        <w:jc w:val="center"/>
        <w:rPr>
          <w:b/>
        </w:rPr>
      </w:pPr>
    </w:p>
    <w:p w:rsidR="008E406F" w:rsidRDefault="008E406F" w:rsidP="008E406F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Vzpostavljenih je 11 novih evropskih partnerstev za spodbujanje naložb v raziskave in inovacije</w:t>
      </w:r>
    </w:p>
    <w:p w:rsidR="0023401D" w:rsidRPr="00F51C0C" w:rsidRDefault="00333BCA" w:rsidP="00F51C0C">
      <w:pPr>
        <w:jc w:val="both"/>
        <w:rPr>
          <w:rFonts w:ascii="Arial" w:hAnsi="Arial" w:cs="Arial"/>
          <w:b/>
          <w:i/>
        </w:rPr>
      </w:pPr>
      <w:r w:rsidRPr="00F51C0C">
        <w:rPr>
          <w:rFonts w:ascii="Arial" w:hAnsi="Arial" w:cs="Arial"/>
          <w:b/>
          <w:i/>
        </w:rPr>
        <w:t>Evropska komisija je skupaj z industrijo</w:t>
      </w:r>
      <w:r w:rsidR="0023401D" w:rsidRPr="00F51C0C">
        <w:rPr>
          <w:rFonts w:ascii="Arial" w:hAnsi="Arial" w:cs="Arial"/>
          <w:b/>
          <w:i/>
        </w:rPr>
        <w:t xml:space="preserve"> vzpostavila 11 novih evropskih partnerstev za spodbujanje naložb v raziskave in inovacije</w:t>
      </w:r>
      <w:r w:rsidR="009B5DEB" w:rsidRPr="00F51C0C">
        <w:rPr>
          <w:rFonts w:ascii="Arial" w:hAnsi="Arial" w:cs="Arial"/>
          <w:b/>
          <w:i/>
        </w:rPr>
        <w:t xml:space="preserve">. </w:t>
      </w:r>
      <w:r w:rsidR="00EE0538" w:rsidRPr="00F51C0C">
        <w:rPr>
          <w:rFonts w:ascii="Arial" w:hAnsi="Arial" w:cs="Arial"/>
          <w:b/>
          <w:i/>
        </w:rPr>
        <w:t xml:space="preserve">Gre za partnerstva med Evropsko komisijo in večinoma zasebnimi, ponekod pa tudi javnimi partnerji. Trajala bodo do leta 2030. V partnerstva se lahko vključijo </w:t>
      </w:r>
      <w:r w:rsidR="00F51C0C" w:rsidRPr="00F51C0C">
        <w:rPr>
          <w:rFonts w:ascii="Arial" w:hAnsi="Arial" w:cs="Arial"/>
          <w:b/>
          <w:i/>
        </w:rPr>
        <w:t>univerze, raziskovalne organizacije, podjetja, javne organizacije v dogovoru z »vodilno organizacijo« posameznega partnerstva.</w:t>
      </w:r>
      <w:r w:rsidRPr="00F51C0C">
        <w:rPr>
          <w:rFonts w:ascii="Arial" w:hAnsi="Arial" w:cs="Arial"/>
          <w:b/>
          <w:i/>
        </w:rPr>
        <w:t xml:space="preserve"> Člani lahko dobijo več informacij na SBRA.</w:t>
      </w:r>
    </w:p>
    <w:p w:rsidR="009B5DEB" w:rsidRPr="00F51C0C" w:rsidRDefault="002D6F46" w:rsidP="00F51C0C">
      <w:pPr>
        <w:jc w:val="both"/>
        <w:rPr>
          <w:rFonts w:ascii="Arial" w:hAnsi="Arial" w:cs="Arial"/>
          <w:b/>
          <w:sz w:val="20"/>
          <w:szCs w:val="20"/>
        </w:rPr>
      </w:pPr>
      <w:r w:rsidRPr="00F51C0C">
        <w:rPr>
          <w:rFonts w:ascii="Arial" w:hAnsi="Arial" w:cs="Arial"/>
          <w:b/>
          <w:sz w:val="20"/>
          <w:szCs w:val="20"/>
        </w:rPr>
        <w:t>Tabela 1: Nova evropska partnerstva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2D6F46" w:rsidRPr="00F51C0C" w:rsidTr="002D6F46">
        <w:tc>
          <w:tcPr>
            <w:tcW w:w="4606" w:type="dxa"/>
          </w:tcPr>
          <w:p w:rsidR="002D6F46" w:rsidRPr="00B52412" w:rsidRDefault="002D6F46" w:rsidP="00F51C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52412">
              <w:rPr>
                <w:rFonts w:ascii="Arial" w:hAnsi="Arial" w:cs="Arial"/>
                <w:b/>
                <w:sz w:val="20"/>
                <w:szCs w:val="20"/>
              </w:rPr>
              <w:t>Partnerstvo</w:t>
            </w:r>
          </w:p>
        </w:tc>
        <w:tc>
          <w:tcPr>
            <w:tcW w:w="4606" w:type="dxa"/>
          </w:tcPr>
          <w:p w:rsidR="002D6F46" w:rsidRPr="00B52412" w:rsidRDefault="002D6F46" w:rsidP="00F51C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52412">
              <w:rPr>
                <w:rFonts w:ascii="Arial" w:hAnsi="Arial" w:cs="Arial"/>
                <w:b/>
                <w:sz w:val="20"/>
                <w:szCs w:val="20"/>
              </w:rPr>
              <w:t xml:space="preserve"> Cilj partnerstva</w:t>
            </w:r>
          </w:p>
        </w:tc>
      </w:tr>
      <w:tr w:rsidR="002D6F46" w:rsidRPr="00F51C0C" w:rsidTr="002D6F46">
        <w:tc>
          <w:tcPr>
            <w:tcW w:w="4606" w:type="dxa"/>
          </w:tcPr>
          <w:p w:rsidR="002D6F46" w:rsidRPr="008E406F" w:rsidRDefault="002D6F46" w:rsidP="00F51C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406F">
              <w:rPr>
                <w:rFonts w:ascii="Arial" w:hAnsi="Arial" w:cs="Arial"/>
                <w:sz w:val="18"/>
                <w:szCs w:val="18"/>
              </w:rPr>
              <w:t>Evropsko partnerstvo za evropski oblak za odprto znanost</w:t>
            </w:r>
          </w:p>
        </w:tc>
        <w:tc>
          <w:tcPr>
            <w:tcW w:w="4606" w:type="dxa"/>
          </w:tcPr>
          <w:p w:rsidR="002D6F46" w:rsidRPr="008E406F" w:rsidRDefault="002D6F46" w:rsidP="008E40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406F">
              <w:rPr>
                <w:rFonts w:ascii="Arial" w:hAnsi="Arial" w:cs="Arial"/>
                <w:sz w:val="18"/>
                <w:szCs w:val="18"/>
              </w:rPr>
              <w:t xml:space="preserve">Do leta 2030 vzpostaviti in utrditi </w:t>
            </w:r>
            <w:r w:rsidR="008E406F" w:rsidRPr="008E406F">
              <w:rPr>
                <w:rFonts w:ascii="Arial" w:hAnsi="Arial" w:cs="Arial"/>
                <w:sz w:val="18"/>
                <w:szCs w:val="18"/>
              </w:rPr>
              <w:t xml:space="preserve">virtualno okolje za </w:t>
            </w:r>
            <w:r w:rsidRPr="008E406F">
              <w:rPr>
                <w:rFonts w:ascii="Arial" w:hAnsi="Arial" w:cs="Arial"/>
                <w:sz w:val="18"/>
                <w:szCs w:val="18"/>
              </w:rPr>
              <w:t>čezmejno shranjevanje, izmenjavo in ponovno uporabo raziskovalnih podatkov iz različnih disciplin</w:t>
            </w:r>
          </w:p>
        </w:tc>
      </w:tr>
      <w:tr w:rsidR="002D6F46" w:rsidRPr="00F51C0C" w:rsidTr="002D6F46">
        <w:tc>
          <w:tcPr>
            <w:tcW w:w="4606" w:type="dxa"/>
          </w:tcPr>
          <w:p w:rsidR="002D6F46" w:rsidRPr="008E406F" w:rsidRDefault="002D6F46" w:rsidP="00F51C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406F">
              <w:rPr>
                <w:rFonts w:ascii="Arial" w:hAnsi="Arial" w:cs="Arial"/>
                <w:sz w:val="18"/>
                <w:szCs w:val="18"/>
              </w:rPr>
              <w:t>Evropsko partnerstvo za umetno inteligenco, podatke in robotiko</w:t>
            </w:r>
          </w:p>
        </w:tc>
        <w:tc>
          <w:tcPr>
            <w:tcW w:w="4606" w:type="dxa"/>
          </w:tcPr>
          <w:p w:rsidR="002D6F46" w:rsidRPr="008E406F" w:rsidRDefault="002D6F46" w:rsidP="00F51C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406F">
              <w:rPr>
                <w:rFonts w:ascii="Arial" w:hAnsi="Arial" w:cs="Arial"/>
                <w:sz w:val="18"/>
                <w:szCs w:val="18"/>
              </w:rPr>
              <w:t>Spodbujanje inovacij ter sprejemanje in uvajanje teh tehnologij v korist državljanov ter podjetij</w:t>
            </w:r>
          </w:p>
        </w:tc>
      </w:tr>
      <w:tr w:rsidR="002D6F46" w:rsidRPr="00F51C0C" w:rsidTr="002D6F46">
        <w:tc>
          <w:tcPr>
            <w:tcW w:w="4606" w:type="dxa"/>
          </w:tcPr>
          <w:p w:rsidR="002D6F46" w:rsidRPr="008E406F" w:rsidRDefault="002D6F46" w:rsidP="00F51C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406F">
              <w:rPr>
                <w:rFonts w:ascii="Arial" w:hAnsi="Arial" w:cs="Arial"/>
                <w:sz w:val="18"/>
                <w:szCs w:val="18"/>
              </w:rPr>
              <w:t xml:space="preserve">Evropsko partnerstvo za </w:t>
            </w:r>
            <w:proofErr w:type="spellStart"/>
            <w:r w:rsidRPr="008E406F">
              <w:rPr>
                <w:rFonts w:ascii="Arial" w:hAnsi="Arial" w:cs="Arial"/>
                <w:sz w:val="18"/>
                <w:szCs w:val="18"/>
              </w:rPr>
              <w:t>fotoniko</w:t>
            </w:r>
            <w:proofErr w:type="spellEnd"/>
          </w:p>
        </w:tc>
        <w:tc>
          <w:tcPr>
            <w:tcW w:w="4606" w:type="dxa"/>
          </w:tcPr>
          <w:p w:rsidR="002D6F46" w:rsidRPr="008E406F" w:rsidRDefault="002D6F46" w:rsidP="00F51C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406F">
              <w:rPr>
                <w:rFonts w:ascii="Arial" w:hAnsi="Arial" w:cs="Arial"/>
                <w:sz w:val="18"/>
                <w:szCs w:val="18"/>
              </w:rPr>
              <w:t xml:space="preserve">Pospešiti inovacije s področja </w:t>
            </w:r>
            <w:proofErr w:type="spellStart"/>
            <w:r w:rsidRPr="008E406F">
              <w:rPr>
                <w:rFonts w:ascii="Arial" w:hAnsi="Arial" w:cs="Arial"/>
                <w:sz w:val="18"/>
                <w:szCs w:val="18"/>
              </w:rPr>
              <w:t>fotonike</w:t>
            </w:r>
            <w:proofErr w:type="spellEnd"/>
          </w:p>
        </w:tc>
      </w:tr>
      <w:tr w:rsidR="002D6F46" w:rsidRPr="00F51C0C" w:rsidTr="002D6F46">
        <w:tc>
          <w:tcPr>
            <w:tcW w:w="4606" w:type="dxa"/>
          </w:tcPr>
          <w:p w:rsidR="002D6F46" w:rsidRPr="008E406F" w:rsidRDefault="002D6F46" w:rsidP="00F51C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406F">
              <w:rPr>
                <w:rFonts w:ascii="Arial" w:hAnsi="Arial" w:cs="Arial"/>
                <w:sz w:val="18"/>
                <w:szCs w:val="18"/>
              </w:rPr>
              <w:t xml:space="preserve">Evropsko partnerstvo za čisto jeklo – </w:t>
            </w:r>
            <w:proofErr w:type="spellStart"/>
            <w:r w:rsidRPr="008E406F">
              <w:rPr>
                <w:rFonts w:ascii="Arial" w:hAnsi="Arial" w:cs="Arial"/>
                <w:sz w:val="18"/>
                <w:szCs w:val="18"/>
              </w:rPr>
              <w:t>nizkoogljična</w:t>
            </w:r>
            <w:proofErr w:type="spellEnd"/>
            <w:r w:rsidRPr="008E406F">
              <w:rPr>
                <w:rFonts w:ascii="Arial" w:hAnsi="Arial" w:cs="Arial"/>
                <w:sz w:val="18"/>
                <w:szCs w:val="18"/>
              </w:rPr>
              <w:t xml:space="preserve"> proizvodnja jekla</w:t>
            </w:r>
          </w:p>
        </w:tc>
        <w:tc>
          <w:tcPr>
            <w:tcW w:w="4606" w:type="dxa"/>
          </w:tcPr>
          <w:p w:rsidR="002D6F46" w:rsidRPr="008E406F" w:rsidRDefault="002D6F46" w:rsidP="00F51C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406F">
              <w:rPr>
                <w:rFonts w:ascii="Arial" w:hAnsi="Arial" w:cs="Arial"/>
                <w:sz w:val="18"/>
                <w:szCs w:val="18"/>
              </w:rPr>
              <w:t xml:space="preserve">Podpreti vodilno vlogo EU pri preoblikovanju jeklarske industrije v </w:t>
            </w:r>
            <w:proofErr w:type="spellStart"/>
            <w:r w:rsidRPr="008E406F">
              <w:rPr>
                <w:rFonts w:ascii="Arial" w:hAnsi="Arial" w:cs="Arial"/>
                <w:sz w:val="18"/>
                <w:szCs w:val="18"/>
              </w:rPr>
              <w:t>ogljično</w:t>
            </w:r>
            <w:proofErr w:type="spellEnd"/>
            <w:r w:rsidRPr="008E406F">
              <w:rPr>
                <w:rFonts w:ascii="Arial" w:hAnsi="Arial" w:cs="Arial"/>
                <w:sz w:val="18"/>
                <w:szCs w:val="18"/>
              </w:rPr>
              <w:t xml:space="preserve"> nevtralno industrijo</w:t>
            </w:r>
          </w:p>
        </w:tc>
      </w:tr>
      <w:tr w:rsidR="002D6F46" w:rsidRPr="00F51C0C" w:rsidTr="002D6F46">
        <w:tc>
          <w:tcPr>
            <w:tcW w:w="4606" w:type="dxa"/>
          </w:tcPr>
          <w:p w:rsidR="002D6F46" w:rsidRPr="008E406F" w:rsidRDefault="002D6F46" w:rsidP="00F51C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406F">
              <w:rPr>
                <w:rFonts w:ascii="Arial" w:hAnsi="Arial" w:cs="Arial"/>
                <w:sz w:val="18"/>
                <w:szCs w:val="18"/>
              </w:rPr>
              <w:t>Evropsko partnerstvo Izdelano v Evropi</w:t>
            </w:r>
          </w:p>
        </w:tc>
        <w:tc>
          <w:tcPr>
            <w:tcW w:w="4606" w:type="dxa"/>
          </w:tcPr>
          <w:p w:rsidR="002D6F46" w:rsidRPr="008E406F" w:rsidRDefault="002D6F46" w:rsidP="008E40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406F">
              <w:rPr>
                <w:rFonts w:ascii="Arial" w:hAnsi="Arial" w:cs="Arial"/>
                <w:sz w:val="18"/>
                <w:szCs w:val="18"/>
              </w:rPr>
              <w:t xml:space="preserve">Zagotovitev vodilne vloge Evrope na področju trajnostne proizvodnje </w:t>
            </w:r>
          </w:p>
        </w:tc>
      </w:tr>
      <w:tr w:rsidR="002D6F46" w:rsidRPr="00F51C0C" w:rsidTr="002D6F46">
        <w:tc>
          <w:tcPr>
            <w:tcW w:w="4606" w:type="dxa"/>
          </w:tcPr>
          <w:p w:rsidR="002D6F46" w:rsidRPr="008E406F" w:rsidRDefault="002D6F46" w:rsidP="00F51C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406F">
              <w:rPr>
                <w:rFonts w:ascii="Arial" w:hAnsi="Arial" w:cs="Arial"/>
                <w:sz w:val="18"/>
                <w:szCs w:val="18"/>
              </w:rPr>
              <w:t>Evropsko partnerstvo Predelava za naš planet</w:t>
            </w:r>
          </w:p>
        </w:tc>
        <w:tc>
          <w:tcPr>
            <w:tcW w:w="4606" w:type="dxa"/>
          </w:tcPr>
          <w:p w:rsidR="002D6F46" w:rsidRPr="008E406F" w:rsidRDefault="008E406F" w:rsidP="008E40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406F">
              <w:rPr>
                <w:rFonts w:ascii="Arial" w:hAnsi="Arial" w:cs="Arial"/>
                <w:sz w:val="18"/>
                <w:szCs w:val="18"/>
              </w:rPr>
              <w:t>Podpreti</w:t>
            </w:r>
            <w:r w:rsidR="006654AD" w:rsidRPr="008E406F">
              <w:rPr>
                <w:rFonts w:ascii="Arial" w:hAnsi="Arial" w:cs="Arial"/>
                <w:sz w:val="18"/>
                <w:szCs w:val="18"/>
              </w:rPr>
              <w:t>, da bodo evropske predelovalne industrije postale vodilne pri doseganju cilja podnebne nevtralnosti do leta 2050</w:t>
            </w:r>
          </w:p>
        </w:tc>
      </w:tr>
      <w:tr w:rsidR="002D6F46" w:rsidRPr="00F51C0C" w:rsidTr="002D6F46">
        <w:tc>
          <w:tcPr>
            <w:tcW w:w="4606" w:type="dxa"/>
          </w:tcPr>
          <w:p w:rsidR="002D6F46" w:rsidRPr="008E406F" w:rsidRDefault="006654AD" w:rsidP="00F51C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406F">
              <w:rPr>
                <w:rFonts w:ascii="Arial" w:hAnsi="Arial" w:cs="Arial"/>
                <w:sz w:val="18"/>
                <w:szCs w:val="18"/>
              </w:rPr>
              <w:t>Evropsko partnerstvo za trajnostno grajeno okolje, osredotočeno na ljudi (Built4People)</w:t>
            </w:r>
          </w:p>
        </w:tc>
        <w:tc>
          <w:tcPr>
            <w:tcW w:w="4606" w:type="dxa"/>
          </w:tcPr>
          <w:p w:rsidR="002D6F46" w:rsidRPr="008E406F" w:rsidRDefault="006654AD" w:rsidP="008E40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406F">
              <w:rPr>
                <w:rFonts w:ascii="Arial" w:hAnsi="Arial" w:cs="Arial"/>
                <w:sz w:val="18"/>
                <w:szCs w:val="18"/>
              </w:rPr>
              <w:t xml:space="preserve">Vzpostaviti visokokakovostno, </w:t>
            </w:r>
            <w:proofErr w:type="spellStart"/>
            <w:r w:rsidRPr="008E406F">
              <w:rPr>
                <w:rFonts w:ascii="Arial" w:hAnsi="Arial" w:cs="Arial"/>
                <w:sz w:val="18"/>
                <w:szCs w:val="18"/>
              </w:rPr>
              <w:t>nizkoogljično</w:t>
            </w:r>
            <w:proofErr w:type="spellEnd"/>
            <w:r w:rsidRPr="008E406F">
              <w:rPr>
                <w:rFonts w:ascii="Arial" w:hAnsi="Arial" w:cs="Arial"/>
                <w:sz w:val="18"/>
                <w:szCs w:val="18"/>
              </w:rPr>
              <w:t xml:space="preserve">, energijsko učinkovito in z viri gospodarno grajeno okolje, na primer zgradbe, infrastruktura </w:t>
            </w:r>
          </w:p>
        </w:tc>
      </w:tr>
      <w:tr w:rsidR="002D6F46" w:rsidRPr="00F51C0C" w:rsidTr="002D6F46">
        <w:tc>
          <w:tcPr>
            <w:tcW w:w="4606" w:type="dxa"/>
          </w:tcPr>
          <w:p w:rsidR="002D6F46" w:rsidRPr="008E406F" w:rsidRDefault="006654AD" w:rsidP="00F51C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406F">
              <w:rPr>
                <w:rFonts w:ascii="Arial" w:hAnsi="Arial" w:cs="Arial"/>
                <w:sz w:val="18"/>
                <w:szCs w:val="18"/>
              </w:rPr>
              <w:t>Evropsko partnerstvo za v ničelno onesnaževanje usmerjeni cestni promet (2Zero)</w:t>
            </w:r>
          </w:p>
        </w:tc>
        <w:tc>
          <w:tcPr>
            <w:tcW w:w="4606" w:type="dxa"/>
          </w:tcPr>
          <w:p w:rsidR="002D6F46" w:rsidRPr="008E406F" w:rsidRDefault="006654AD" w:rsidP="008E40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406F">
              <w:rPr>
                <w:rFonts w:ascii="Arial" w:hAnsi="Arial" w:cs="Arial"/>
                <w:sz w:val="18"/>
                <w:szCs w:val="18"/>
              </w:rPr>
              <w:t xml:space="preserve">Pospešiti razvoj </w:t>
            </w:r>
            <w:proofErr w:type="spellStart"/>
            <w:r w:rsidRPr="008E406F">
              <w:rPr>
                <w:rFonts w:ascii="Arial" w:hAnsi="Arial" w:cs="Arial"/>
                <w:sz w:val="18"/>
                <w:szCs w:val="18"/>
              </w:rPr>
              <w:t>brezemisijskega</w:t>
            </w:r>
            <w:proofErr w:type="spellEnd"/>
            <w:r w:rsidRPr="008E406F">
              <w:rPr>
                <w:rFonts w:ascii="Arial" w:hAnsi="Arial" w:cs="Arial"/>
                <w:sz w:val="18"/>
                <w:szCs w:val="18"/>
              </w:rPr>
              <w:t xml:space="preserve"> prometa </w:t>
            </w:r>
          </w:p>
        </w:tc>
      </w:tr>
      <w:tr w:rsidR="002D6F46" w:rsidRPr="00F51C0C" w:rsidTr="002D6F46">
        <w:tc>
          <w:tcPr>
            <w:tcW w:w="4606" w:type="dxa"/>
          </w:tcPr>
          <w:p w:rsidR="002D6F46" w:rsidRPr="008E406F" w:rsidRDefault="006654AD" w:rsidP="00F51C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406F">
              <w:rPr>
                <w:rFonts w:ascii="Arial" w:hAnsi="Arial" w:cs="Arial"/>
                <w:sz w:val="18"/>
                <w:szCs w:val="18"/>
              </w:rPr>
              <w:t>Evropsko partnerstvo za povezano, kooperativno in avtomatizirano mobilnost</w:t>
            </w:r>
          </w:p>
        </w:tc>
        <w:tc>
          <w:tcPr>
            <w:tcW w:w="4606" w:type="dxa"/>
          </w:tcPr>
          <w:p w:rsidR="002D6F46" w:rsidRPr="008E406F" w:rsidRDefault="006654AD" w:rsidP="00F51C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406F">
              <w:rPr>
                <w:rFonts w:ascii="Arial" w:hAnsi="Arial" w:cs="Arial"/>
                <w:sz w:val="18"/>
                <w:szCs w:val="18"/>
              </w:rPr>
              <w:t>Pospešiti izvajanje inovativnih, povezanih, kooperativnih in avtomatiziranih tehnologij ter storitev mobilnosti</w:t>
            </w:r>
          </w:p>
        </w:tc>
      </w:tr>
      <w:tr w:rsidR="002D6F46" w:rsidRPr="00F51C0C" w:rsidTr="002D6F46">
        <w:tc>
          <w:tcPr>
            <w:tcW w:w="4606" w:type="dxa"/>
          </w:tcPr>
          <w:p w:rsidR="002D6F46" w:rsidRPr="008E406F" w:rsidRDefault="006654AD" w:rsidP="00F51C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406F">
              <w:rPr>
                <w:rFonts w:ascii="Arial" w:hAnsi="Arial" w:cs="Arial"/>
                <w:sz w:val="18"/>
                <w:szCs w:val="18"/>
              </w:rPr>
              <w:t>Evropsko partnerstvo za baterije: konkurenčni evropski vrednostni verigi industrijskih baterij naproti</w:t>
            </w:r>
          </w:p>
        </w:tc>
        <w:tc>
          <w:tcPr>
            <w:tcW w:w="4606" w:type="dxa"/>
          </w:tcPr>
          <w:p w:rsidR="002D6F46" w:rsidRPr="008E406F" w:rsidRDefault="006654AD" w:rsidP="00F51C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406F">
              <w:rPr>
                <w:rFonts w:ascii="Arial" w:hAnsi="Arial" w:cs="Arial"/>
                <w:sz w:val="18"/>
                <w:szCs w:val="18"/>
              </w:rPr>
              <w:t>Podpreti razvoj vrhunskega evropskega raziskovalnega in inovacijskega ekosistema na področju baterij</w:t>
            </w:r>
          </w:p>
        </w:tc>
      </w:tr>
      <w:tr w:rsidR="002D6F46" w:rsidRPr="00F51C0C" w:rsidTr="002D6F46">
        <w:tc>
          <w:tcPr>
            <w:tcW w:w="4606" w:type="dxa"/>
          </w:tcPr>
          <w:p w:rsidR="002D6F46" w:rsidRPr="008E406F" w:rsidRDefault="006654AD" w:rsidP="00F51C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406F">
              <w:rPr>
                <w:rFonts w:ascii="Arial" w:hAnsi="Arial" w:cs="Arial"/>
                <w:sz w:val="18"/>
                <w:szCs w:val="18"/>
              </w:rPr>
              <w:t xml:space="preserve">Evropsko partnerstvo za </w:t>
            </w:r>
            <w:proofErr w:type="spellStart"/>
            <w:r w:rsidRPr="008E406F">
              <w:rPr>
                <w:rFonts w:ascii="Arial" w:hAnsi="Arial" w:cs="Arial"/>
                <w:sz w:val="18"/>
                <w:szCs w:val="18"/>
              </w:rPr>
              <w:t>brezemisijski</w:t>
            </w:r>
            <w:proofErr w:type="spellEnd"/>
            <w:r w:rsidRPr="008E406F">
              <w:rPr>
                <w:rFonts w:ascii="Arial" w:hAnsi="Arial" w:cs="Arial"/>
                <w:sz w:val="18"/>
                <w:szCs w:val="18"/>
              </w:rPr>
              <w:t xml:space="preserve"> vodni promet</w:t>
            </w:r>
          </w:p>
        </w:tc>
        <w:tc>
          <w:tcPr>
            <w:tcW w:w="4606" w:type="dxa"/>
          </w:tcPr>
          <w:p w:rsidR="002D6F46" w:rsidRPr="008E406F" w:rsidRDefault="006654AD" w:rsidP="00F51C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406F">
              <w:rPr>
                <w:rFonts w:ascii="Arial" w:hAnsi="Arial" w:cs="Arial"/>
                <w:sz w:val="18"/>
                <w:szCs w:val="18"/>
              </w:rPr>
              <w:t>Preoblikovanje pomorskega prometa in prometa po celinskih vodah</w:t>
            </w:r>
          </w:p>
        </w:tc>
      </w:tr>
    </w:tbl>
    <w:p w:rsidR="002D6F46" w:rsidRPr="00F51C0C" w:rsidRDefault="006654AD" w:rsidP="00F51C0C">
      <w:pPr>
        <w:jc w:val="both"/>
        <w:rPr>
          <w:rFonts w:ascii="Arial" w:hAnsi="Arial" w:cs="Arial"/>
          <w:sz w:val="20"/>
          <w:szCs w:val="20"/>
        </w:rPr>
      </w:pPr>
      <w:r w:rsidRPr="00F51C0C">
        <w:rPr>
          <w:rFonts w:ascii="Arial" w:hAnsi="Arial" w:cs="Arial"/>
          <w:sz w:val="20"/>
          <w:szCs w:val="20"/>
        </w:rPr>
        <w:t>Vir: Evropska komisija</w:t>
      </w:r>
    </w:p>
    <w:p w:rsidR="008E406F" w:rsidRDefault="008E406F" w:rsidP="00F51C0C">
      <w:pPr>
        <w:jc w:val="both"/>
        <w:rPr>
          <w:rFonts w:ascii="Arial" w:hAnsi="Arial" w:cs="Arial"/>
          <w:b/>
          <w:sz w:val="20"/>
          <w:szCs w:val="20"/>
        </w:rPr>
      </w:pPr>
    </w:p>
    <w:p w:rsidR="00F51C0C" w:rsidRPr="00B52412" w:rsidRDefault="00F51C0C" w:rsidP="00F51C0C">
      <w:pPr>
        <w:jc w:val="both"/>
        <w:rPr>
          <w:rFonts w:ascii="Arial" w:hAnsi="Arial" w:cs="Arial"/>
          <w:b/>
          <w:sz w:val="20"/>
          <w:szCs w:val="20"/>
        </w:rPr>
      </w:pPr>
      <w:r w:rsidRPr="00B52412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F51C0C" w:rsidRPr="00B52412" w:rsidRDefault="00F51C0C" w:rsidP="00B5241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52412">
        <w:rPr>
          <w:rFonts w:ascii="Arial" w:hAnsi="Arial" w:cs="Arial"/>
          <w:sz w:val="20"/>
          <w:szCs w:val="20"/>
        </w:rPr>
        <w:t>Sporočilo Evropske komisije:</w:t>
      </w:r>
    </w:p>
    <w:p w:rsidR="00F51C0C" w:rsidRPr="00B52412" w:rsidRDefault="00F51C0C" w:rsidP="00B5241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B52412">
          <w:rPr>
            <w:rStyle w:val="Hiperpovezava"/>
            <w:rFonts w:ascii="Arial" w:hAnsi="Arial" w:cs="Arial"/>
            <w:sz w:val="20"/>
            <w:szCs w:val="20"/>
          </w:rPr>
          <w:t>https://ec.europa.eu/commission/presscorner/detail/sl/IP_21_2943</w:t>
        </w:r>
      </w:hyperlink>
    </w:p>
    <w:p w:rsidR="00F51C0C" w:rsidRPr="00B52412" w:rsidRDefault="00F51C0C" w:rsidP="00B5241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52412">
        <w:rPr>
          <w:rFonts w:ascii="Arial" w:hAnsi="Arial" w:cs="Arial"/>
          <w:sz w:val="20"/>
          <w:szCs w:val="20"/>
        </w:rPr>
        <w:t>Spletna stran z informacijami o partnerstvih programa Obzorje Evropa:</w:t>
      </w:r>
    </w:p>
    <w:p w:rsidR="00F51C0C" w:rsidRPr="00B52412" w:rsidRDefault="00F51C0C" w:rsidP="00B5241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B52412">
          <w:rPr>
            <w:rStyle w:val="Hiperpovezava"/>
            <w:rFonts w:ascii="Arial" w:hAnsi="Arial" w:cs="Arial"/>
            <w:sz w:val="20"/>
            <w:szCs w:val="20"/>
          </w:rPr>
          <w:t>https://ec.europa.eu/info/research-and-innovation/funding/funding-opportunities/funding-programmes-and-open-calls/horizon-europe/european-partnerships-horizon-europe_en</w:t>
        </w:r>
      </w:hyperlink>
    </w:p>
    <w:p w:rsidR="00F51C0C" w:rsidRPr="00F51C0C" w:rsidRDefault="00F51C0C" w:rsidP="00B52412">
      <w:pPr>
        <w:spacing w:after="0"/>
        <w:jc w:val="both"/>
        <w:rPr>
          <w:rFonts w:ascii="Arial" w:hAnsi="Arial" w:cs="Arial"/>
          <w:sz w:val="20"/>
          <w:szCs w:val="20"/>
        </w:rPr>
      </w:pPr>
      <w:r w:rsidRPr="00F51C0C">
        <w:rPr>
          <w:rFonts w:ascii="Arial" w:hAnsi="Arial" w:cs="Arial"/>
          <w:sz w:val="20"/>
          <w:szCs w:val="20"/>
        </w:rPr>
        <w:t>Pripravila:</w:t>
      </w:r>
    </w:p>
    <w:p w:rsidR="00F51C0C" w:rsidRPr="00F51C0C" w:rsidRDefault="00F51C0C" w:rsidP="00B52412">
      <w:pPr>
        <w:spacing w:after="0"/>
        <w:jc w:val="both"/>
        <w:rPr>
          <w:rFonts w:ascii="Arial" w:hAnsi="Arial" w:cs="Arial"/>
          <w:sz w:val="20"/>
          <w:szCs w:val="20"/>
        </w:rPr>
      </w:pPr>
      <w:r w:rsidRPr="00F51C0C">
        <w:rPr>
          <w:rFonts w:ascii="Arial" w:hAnsi="Arial" w:cs="Arial"/>
          <w:sz w:val="20"/>
          <w:szCs w:val="20"/>
        </w:rPr>
        <w:t>Darja Kocbek</w:t>
      </w:r>
    </w:p>
    <w:p w:rsidR="00C234EF" w:rsidRDefault="00C234EF" w:rsidP="00B52412">
      <w:pPr>
        <w:spacing w:after="0"/>
      </w:pPr>
    </w:p>
    <w:sectPr w:rsidR="00C234EF" w:rsidSect="00C23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17DE4"/>
    <w:multiLevelType w:val="hybridMultilevel"/>
    <w:tmpl w:val="D33647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401D"/>
    <w:rsid w:val="0023401D"/>
    <w:rsid w:val="002D6F46"/>
    <w:rsid w:val="00333BCA"/>
    <w:rsid w:val="006654AD"/>
    <w:rsid w:val="008E406F"/>
    <w:rsid w:val="009B5DEB"/>
    <w:rsid w:val="00B52412"/>
    <w:rsid w:val="00C234EF"/>
    <w:rsid w:val="00EE0538"/>
    <w:rsid w:val="00F51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234EF"/>
  </w:style>
  <w:style w:type="paragraph" w:styleId="Naslov2">
    <w:name w:val="heading 2"/>
    <w:basedOn w:val="Navaden"/>
    <w:link w:val="Naslov2Znak"/>
    <w:uiPriority w:val="9"/>
    <w:qFormat/>
    <w:rsid w:val="008E40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2572389990msonospacing">
    <w:name w:val="yiv2572389990msonospacing"/>
    <w:basedOn w:val="Navaden"/>
    <w:rsid w:val="00234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23401D"/>
    <w:rPr>
      <w:color w:val="0000FF"/>
      <w:u w:val="single"/>
    </w:rPr>
  </w:style>
  <w:style w:type="table" w:styleId="Tabela-mrea">
    <w:name w:val="Table Grid"/>
    <w:basedOn w:val="Navadnatabela"/>
    <w:uiPriority w:val="59"/>
    <w:rsid w:val="002D6F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repko">
    <w:name w:val="Strong"/>
    <w:basedOn w:val="Privzetapisavaodstavka"/>
    <w:uiPriority w:val="22"/>
    <w:qFormat/>
    <w:rsid w:val="002D6F46"/>
    <w:rPr>
      <w:b/>
      <w:bCs/>
    </w:rPr>
  </w:style>
  <w:style w:type="paragraph" w:styleId="Odstavekseznama">
    <w:name w:val="List Paragraph"/>
    <w:basedOn w:val="Navaden"/>
    <w:uiPriority w:val="34"/>
    <w:qFormat/>
    <w:rsid w:val="00B5241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8E406F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4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40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4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info/research-and-innovation/funding/funding-opportunities/funding-programmes-and-open-calls/horizon-europe/european-partnerships-horizon-europe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commission/presscorner/detail/sl/IP_21_294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441</Words>
  <Characters>2727</Characters>
  <Application>Microsoft Office Word</Application>
  <DocSecurity>0</DocSecurity>
  <Lines>45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2021-06-14T19:56:00Z</dcterms:created>
  <dcterms:modified xsi:type="dcterms:W3CDTF">2021-06-14T20:56:00Z</dcterms:modified>
</cp:coreProperties>
</file>