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273" w:rsidRPr="00083714" w:rsidRDefault="00772273" w:rsidP="00772273">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72273" w:rsidRDefault="00772273" w:rsidP="00772273">
      <w:pPr>
        <w:pStyle w:val="Naslov2"/>
        <w:tabs>
          <w:tab w:val="left" w:pos="3120"/>
        </w:tabs>
        <w:spacing w:before="0"/>
        <w:jc w:val="center"/>
        <w:rPr>
          <w:sz w:val="22"/>
        </w:rPr>
      </w:pPr>
    </w:p>
    <w:p w:rsidR="00772273" w:rsidRPr="00083714" w:rsidRDefault="00772273" w:rsidP="00772273">
      <w:pPr>
        <w:pStyle w:val="Naslov2"/>
        <w:tabs>
          <w:tab w:val="left" w:pos="3120"/>
        </w:tabs>
        <w:spacing w:before="0"/>
        <w:jc w:val="center"/>
        <w:rPr>
          <w:b w:val="0"/>
          <w:bCs w:val="0"/>
          <w:i/>
          <w:iCs/>
          <w:sz w:val="22"/>
        </w:rPr>
      </w:pPr>
      <w:r w:rsidRPr="00083714">
        <w:rPr>
          <w:sz w:val="22"/>
        </w:rPr>
        <w:t>Slovensko gospodarsko in raziskovalno združenje, Bruselj</w:t>
      </w:r>
    </w:p>
    <w:p w:rsidR="00772273" w:rsidRPr="00083714" w:rsidRDefault="00772273" w:rsidP="00772273">
      <w:pPr>
        <w:pBdr>
          <w:bottom w:val="single" w:sz="6" w:space="1" w:color="auto"/>
        </w:pBdr>
        <w:tabs>
          <w:tab w:val="left" w:pos="3120"/>
        </w:tabs>
        <w:jc w:val="center"/>
        <w:rPr>
          <w:sz w:val="16"/>
          <w:szCs w:val="16"/>
        </w:rPr>
      </w:pPr>
    </w:p>
    <w:p w:rsidR="00772273" w:rsidRDefault="00772273" w:rsidP="00772273">
      <w:pPr>
        <w:tabs>
          <w:tab w:val="left" w:pos="3120"/>
        </w:tabs>
        <w:rPr>
          <w:b/>
        </w:rPr>
      </w:pPr>
      <w:r w:rsidRPr="00083714">
        <w:rPr>
          <w:b/>
        </w:rPr>
        <w:tab/>
      </w:r>
      <w:r>
        <w:rPr>
          <w:b/>
        </w:rPr>
        <w:t>Občasna informacija članom 09</w:t>
      </w:r>
      <w:r w:rsidRPr="00083714">
        <w:rPr>
          <w:b/>
        </w:rPr>
        <w:t xml:space="preserve"> – 20</w:t>
      </w:r>
      <w:r>
        <w:rPr>
          <w:b/>
        </w:rPr>
        <w:t>21</w:t>
      </w:r>
    </w:p>
    <w:p w:rsidR="00772273" w:rsidRPr="00083714" w:rsidRDefault="00772273" w:rsidP="00772273">
      <w:pPr>
        <w:tabs>
          <w:tab w:val="left" w:pos="3120"/>
        </w:tabs>
        <w:jc w:val="center"/>
        <w:rPr>
          <w:b/>
        </w:rPr>
      </w:pPr>
      <w:r>
        <w:rPr>
          <w:b/>
        </w:rPr>
        <w:t xml:space="preserve">18. januar </w:t>
      </w:r>
      <w:r w:rsidRPr="00083714">
        <w:rPr>
          <w:b/>
        </w:rPr>
        <w:t xml:space="preserve"> 20</w:t>
      </w:r>
      <w:r>
        <w:rPr>
          <w:b/>
        </w:rPr>
        <w:t>21</w:t>
      </w:r>
    </w:p>
    <w:p w:rsidR="00772273" w:rsidRDefault="00DE3D78" w:rsidP="00DE3D78">
      <w:pPr>
        <w:jc w:val="center"/>
        <w:rPr>
          <w:rFonts w:ascii="Arial" w:hAnsi="Arial" w:cs="Arial"/>
          <w:b/>
          <w:i/>
        </w:rPr>
      </w:pPr>
      <w:r>
        <w:rPr>
          <w:b/>
          <w:color w:val="993300"/>
          <w:sz w:val="32"/>
          <w:szCs w:val="32"/>
        </w:rPr>
        <w:t>Na voljo so vavčerji za boljšo zaščito intelektualne lastnine malih in srednjih podjetij</w:t>
      </w:r>
    </w:p>
    <w:p w:rsidR="00845A32" w:rsidRPr="000C69F4" w:rsidRDefault="00772273">
      <w:pPr>
        <w:rPr>
          <w:rFonts w:ascii="Arial" w:hAnsi="Arial" w:cs="Arial"/>
          <w:b/>
          <w:i/>
        </w:rPr>
      </w:pPr>
      <w:r>
        <w:rPr>
          <w:rFonts w:ascii="Arial" w:hAnsi="Arial" w:cs="Arial"/>
          <w:b/>
          <w:i/>
        </w:rPr>
        <w:t xml:space="preserve">Program </w:t>
      </w:r>
      <w:r w:rsidR="00962E91" w:rsidRPr="000C69F4">
        <w:rPr>
          <w:rFonts w:ascii="Arial" w:hAnsi="Arial" w:cs="Arial"/>
          <w:b/>
          <w:i/>
        </w:rPr>
        <w:t>Sklad  za mala in srednja podjetja (</w:t>
      </w:r>
      <w:proofErr w:type="spellStart"/>
      <w:r w:rsidR="00962E91" w:rsidRPr="000C69F4">
        <w:rPr>
          <w:rFonts w:ascii="Arial" w:hAnsi="Arial" w:cs="Arial"/>
          <w:b/>
          <w:i/>
        </w:rPr>
        <w:t>The</w:t>
      </w:r>
      <w:proofErr w:type="spellEnd"/>
      <w:r w:rsidR="00962E91" w:rsidRPr="000C69F4">
        <w:rPr>
          <w:rFonts w:ascii="Arial" w:hAnsi="Arial" w:cs="Arial"/>
          <w:b/>
          <w:i/>
        </w:rPr>
        <w:t xml:space="preserve"> </w:t>
      </w:r>
      <w:proofErr w:type="spellStart"/>
      <w:r w:rsidR="00962E91" w:rsidRPr="000C69F4">
        <w:rPr>
          <w:rFonts w:ascii="Arial" w:hAnsi="Arial" w:cs="Arial"/>
          <w:b/>
          <w:i/>
        </w:rPr>
        <w:t>Ideas</w:t>
      </w:r>
      <w:proofErr w:type="spellEnd"/>
      <w:r w:rsidR="00962E91" w:rsidRPr="000C69F4">
        <w:rPr>
          <w:rFonts w:ascii="Arial" w:hAnsi="Arial" w:cs="Arial"/>
          <w:b/>
          <w:i/>
        </w:rPr>
        <w:t xml:space="preserve"> </w:t>
      </w:r>
      <w:proofErr w:type="spellStart"/>
      <w:r w:rsidR="00962E91" w:rsidRPr="000C69F4">
        <w:rPr>
          <w:rFonts w:ascii="Arial" w:hAnsi="Arial" w:cs="Arial"/>
          <w:b/>
          <w:i/>
        </w:rPr>
        <w:t>Powered</w:t>
      </w:r>
      <w:proofErr w:type="spellEnd"/>
      <w:r w:rsidR="00962E91" w:rsidRPr="000C69F4">
        <w:rPr>
          <w:rFonts w:ascii="Arial" w:hAnsi="Arial" w:cs="Arial"/>
          <w:b/>
          <w:i/>
        </w:rPr>
        <w:t xml:space="preserve"> </w:t>
      </w:r>
      <w:proofErr w:type="spellStart"/>
      <w:r w:rsidR="00962E91" w:rsidRPr="000C69F4">
        <w:rPr>
          <w:rFonts w:ascii="Arial" w:hAnsi="Arial" w:cs="Arial"/>
          <w:b/>
          <w:i/>
        </w:rPr>
        <w:t>for</w:t>
      </w:r>
      <w:proofErr w:type="spellEnd"/>
      <w:r w:rsidR="00962E91" w:rsidRPr="000C69F4">
        <w:rPr>
          <w:rFonts w:ascii="Arial" w:hAnsi="Arial" w:cs="Arial"/>
          <w:b/>
          <w:i/>
        </w:rPr>
        <w:t xml:space="preserve"> </w:t>
      </w:r>
      <w:proofErr w:type="spellStart"/>
      <w:r w:rsidR="00962E91" w:rsidRPr="000C69F4">
        <w:rPr>
          <w:rFonts w:ascii="Arial" w:hAnsi="Arial" w:cs="Arial"/>
          <w:b/>
          <w:i/>
        </w:rPr>
        <w:t>Business</w:t>
      </w:r>
      <w:proofErr w:type="spellEnd"/>
      <w:r w:rsidR="00962E91" w:rsidRPr="000C69F4">
        <w:rPr>
          <w:rFonts w:ascii="Arial" w:hAnsi="Arial" w:cs="Arial"/>
          <w:b/>
          <w:i/>
        </w:rPr>
        <w:t xml:space="preserve"> SME Fund - IP </w:t>
      </w:r>
      <w:proofErr w:type="spellStart"/>
      <w:r w:rsidR="00962E91" w:rsidRPr="000C69F4">
        <w:rPr>
          <w:rFonts w:ascii="Arial" w:hAnsi="Arial" w:cs="Arial"/>
          <w:b/>
          <w:i/>
        </w:rPr>
        <w:t>Voucher</w:t>
      </w:r>
      <w:proofErr w:type="spellEnd"/>
      <w:r w:rsidR="00962E91" w:rsidRPr="000C69F4">
        <w:rPr>
          <w:rFonts w:ascii="Arial" w:hAnsi="Arial" w:cs="Arial"/>
          <w:b/>
          <w:i/>
        </w:rPr>
        <w:t>), v katerem je na voljo 20 milijonov evrov, je začel sprejemati vloge  malih in srednjih podjetij za boljšo zaščito svoje intelektualne lastnine</w:t>
      </w:r>
      <w:r w:rsidR="00DD6C65" w:rsidRPr="000C69F4">
        <w:rPr>
          <w:rFonts w:ascii="Arial" w:hAnsi="Arial" w:cs="Arial"/>
          <w:b/>
          <w:i/>
        </w:rPr>
        <w:t xml:space="preserve"> na nacionalni r</w:t>
      </w:r>
      <w:r w:rsidR="00F03D13" w:rsidRPr="000C69F4">
        <w:rPr>
          <w:rFonts w:ascii="Arial" w:hAnsi="Arial" w:cs="Arial"/>
          <w:b/>
          <w:i/>
        </w:rPr>
        <w:t>avni i</w:t>
      </w:r>
      <w:r w:rsidR="00DD6C65" w:rsidRPr="000C69F4">
        <w:rPr>
          <w:rFonts w:ascii="Arial" w:hAnsi="Arial" w:cs="Arial"/>
          <w:b/>
          <w:i/>
        </w:rPr>
        <w:t xml:space="preserve">n ravni EU. Na voljo je finančna podpora v obliki </w:t>
      </w:r>
      <w:r w:rsidR="000C69F4" w:rsidRPr="000C69F4">
        <w:rPr>
          <w:rFonts w:ascii="Arial" w:hAnsi="Arial" w:cs="Arial"/>
          <w:b/>
          <w:i/>
        </w:rPr>
        <w:t>va</w:t>
      </w:r>
      <w:r w:rsidR="004E2CB7" w:rsidRPr="000C69F4">
        <w:rPr>
          <w:rFonts w:ascii="Arial" w:hAnsi="Arial" w:cs="Arial"/>
          <w:b/>
          <w:i/>
        </w:rPr>
        <w:t>vč</w:t>
      </w:r>
      <w:r w:rsidR="000C69F4" w:rsidRPr="000C69F4">
        <w:rPr>
          <w:rFonts w:ascii="Arial" w:hAnsi="Arial" w:cs="Arial"/>
          <w:b/>
          <w:i/>
        </w:rPr>
        <w:t>e</w:t>
      </w:r>
      <w:r w:rsidR="004E2CB7" w:rsidRPr="000C69F4">
        <w:rPr>
          <w:rFonts w:ascii="Arial" w:hAnsi="Arial" w:cs="Arial"/>
          <w:b/>
          <w:i/>
        </w:rPr>
        <w:t>rjev</w:t>
      </w:r>
      <w:r w:rsidR="00DD6C65" w:rsidRPr="000C69F4">
        <w:rPr>
          <w:rFonts w:ascii="Arial" w:hAnsi="Arial" w:cs="Arial"/>
          <w:b/>
          <w:i/>
        </w:rPr>
        <w:t xml:space="preserve"> v višini do 1500 evrov.</w:t>
      </w:r>
      <w:r w:rsidR="00A01C83" w:rsidRPr="000C69F4">
        <w:rPr>
          <w:rFonts w:ascii="Arial" w:hAnsi="Arial" w:cs="Arial"/>
          <w:b/>
          <w:i/>
        </w:rPr>
        <w:t xml:space="preserve"> V letu 2021 bo na voljo pet rokov za oddajo vlog</w:t>
      </w:r>
      <w:r w:rsidR="00F03D13" w:rsidRPr="000C69F4">
        <w:rPr>
          <w:rFonts w:ascii="Arial" w:hAnsi="Arial" w:cs="Arial"/>
          <w:b/>
          <w:i/>
        </w:rPr>
        <w:t>, prvi se izteče 31. januarja</w:t>
      </w:r>
      <w:r w:rsidR="00A01C83" w:rsidRPr="000C69F4">
        <w:rPr>
          <w:rFonts w:ascii="Arial" w:hAnsi="Arial" w:cs="Arial"/>
          <w:b/>
          <w:i/>
        </w:rPr>
        <w:t>. Vloge, poslane zunaj teh rokov, bodo zavrgli.</w:t>
      </w:r>
      <w:r w:rsidR="00DD6C65" w:rsidRPr="000C69F4">
        <w:rPr>
          <w:rFonts w:ascii="Arial" w:hAnsi="Arial" w:cs="Arial"/>
          <w:b/>
          <w:i/>
        </w:rPr>
        <w:t xml:space="preserve"> Člani lahko dobijo več informacij na SBRA.</w:t>
      </w:r>
    </w:p>
    <w:p w:rsidR="00DD6C65" w:rsidRPr="00F80182" w:rsidRDefault="00A01C83">
      <w:pPr>
        <w:rPr>
          <w:b/>
        </w:rPr>
      </w:pPr>
      <w:r w:rsidRPr="00F80182">
        <w:rPr>
          <w:b/>
        </w:rPr>
        <w:t>Tabela 1: Prikaz rokov za vlaganje vlog v letu 2021</w:t>
      </w:r>
    </w:p>
    <w:tbl>
      <w:tblPr>
        <w:tblStyle w:val="Tabela-mrea"/>
        <w:tblW w:w="0" w:type="auto"/>
        <w:tblLook w:val="04A0"/>
      </w:tblPr>
      <w:tblGrid>
        <w:gridCol w:w="4606"/>
        <w:gridCol w:w="4606"/>
      </w:tblGrid>
      <w:tr w:rsidR="00A01C83" w:rsidTr="00A01C83">
        <w:tc>
          <w:tcPr>
            <w:tcW w:w="4606" w:type="dxa"/>
          </w:tcPr>
          <w:p w:rsidR="00A01C83" w:rsidRPr="00F80182" w:rsidRDefault="005D0048">
            <w:pPr>
              <w:rPr>
                <w:b/>
              </w:rPr>
            </w:pPr>
            <w:r w:rsidRPr="00F80182">
              <w:rPr>
                <w:b/>
              </w:rPr>
              <w:t>Časovni okvir</w:t>
            </w:r>
          </w:p>
        </w:tc>
        <w:tc>
          <w:tcPr>
            <w:tcW w:w="4606" w:type="dxa"/>
          </w:tcPr>
          <w:p w:rsidR="00A01C83" w:rsidRPr="00F80182" w:rsidRDefault="00A01C83">
            <w:pPr>
              <w:rPr>
                <w:b/>
              </w:rPr>
            </w:pPr>
            <w:r w:rsidRPr="00F80182">
              <w:rPr>
                <w:b/>
              </w:rPr>
              <w:t>Obdobje</w:t>
            </w:r>
          </w:p>
        </w:tc>
      </w:tr>
      <w:tr w:rsidR="00A01C83" w:rsidTr="00A01C83">
        <w:tc>
          <w:tcPr>
            <w:tcW w:w="4606" w:type="dxa"/>
          </w:tcPr>
          <w:p w:rsidR="00A01C83" w:rsidRDefault="00A01C83">
            <w:r>
              <w:t>1</w:t>
            </w:r>
          </w:p>
        </w:tc>
        <w:tc>
          <w:tcPr>
            <w:tcW w:w="4606" w:type="dxa"/>
          </w:tcPr>
          <w:p w:rsidR="00A01C83" w:rsidRDefault="00A01C83">
            <w:r>
              <w:t>11.–31. januar</w:t>
            </w:r>
          </w:p>
        </w:tc>
      </w:tr>
      <w:tr w:rsidR="00A01C83" w:rsidTr="00A01C83">
        <w:tc>
          <w:tcPr>
            <w:tcW w:w="4606" w:type="dxa"/>
          </w:tcPr>
          <w:p w:rsidR="00A01C83" w:rsidRDefault="00A01C83">
            <w:r>
              <w:t>2</w:t>
            </w:r>
          </w:p>
        </w:tc>
        <w:tc>
          <w:tcPr>
            <w:tcW w:w="4606" w:type="dxa"/>
          </w:tcPr>
          <w:p w:rsidR="00A01C83" w:rsidRDefault="00A01C83" w:rsidP="00A01C83">
            <w:r>
              <w:t>1. -31. marec</w:t>
            </w:r>
          </w:p>
        </w:tc>
      </w:tr>
      <w:tr w:rsidR="00A01C83" w:rsidTr="00A01C83">
        <w:tc>
          <w:tcPr>
            <w:tcW w:w="4606" w:type="dxa"/>
          </w:tcPr>
          <w:p w:rsidR="00A01C83" w:rsidRDefault="00A01C83">
            <w:r>
              <w:t>3</w:t>
            </w:r>
          </w:p>
        </w:tc>
        <w:tc>
          <w:tcPr>
            <w:tcW w:w="4606" w:type="dxa"/>
          </w:tcPr>
          <w:p w:rsidR="00A01C83" w:rsidRDefault="00A01C83">
            <w:r>
              <w:t>1.-31. maj</w:t>
            </w:r>
          </w:p>
        </w:tc>
      </w:tr>
      <w:tr w:rsidR="00A01C83" w:rsidTr="00A01C83">
        <w:tc>
          <w:tcPr>
            <w:tcW w:w="4606" w:type="dxa"/>
          </w:tcPr>
          <w:p w:rsidR="00A01C83" w:rsidRDefault="00A01C83">
            <w:r>
              <w:t>4</w:t>
            </w:r>
          </w:p>
        </w:tc>
        <w:tc>
          <w:tcPr>
            <w:tcW w:w="4606" w:type="dxa"/>
          </w:tcPr>
          <w:p w:rsidR="00A01C83" w:rsidRDefault="00A01C83">
            <w:r>
              <w:t>1.-31. julij</w:t>
            </w:r>
          </w:p>
        </w:tc>
      </w:tr>
      <w:tr w:rsidR="00A01C83" w:rsidTr="00A01C83">
        <w:tc>
          <w:tcPr>
            <w:tcW w:w="4606" w:type="dxa"/>
          </w:tcPr>
          <w:p w:rsidR="00A01C83" w:rsidRDefault="00A01C83">
            <w:r>
              <w:t>5</w:t>
            </w:r>
          </w:p>
        </w:tc>
        <w:tc>
          <w:tcPr>
            <w:tcW w:w="4606" w:type="dxa"/>
          </w:tcPr>
          <w:p w:rsidR="00A01C83" w:rsidRDefault="00A01C83">
            <w:r>
              <w:t>1.-30. september</w:t>
            </w:r>
          </w:p>
        </w:tc>
      </w:tr>
    </w:tbl>
    <w:p w:rsidR="00A01C83" w:rsidRDefault="00A01C83">
      <w:r>
        <w:t>Vir: Urad Evropske unije za intelektualno lastnino (EUIPO)</w:t>
      </w:r>
    </w:p>
    <w:p w:rsidR="00F03D13" w:rsidRDefault="000C69F4">
      <w:r>
        <w:t>Vavče</w:t>
      </w:r>
      <w:r w:rsidR="004E2CB7">
        <w:t xml:space="preserve">rje bodo delili po načelu »kdor prvi pride, prvi dobi«. Na voljo so sredstva za delno povračilo stroškov za dve vrsti storitev. Prva je predhodni pregled intelektualne lastnine (IP </w:t>
      </w:r>
      <w:proofErr w:type="spellStart"/>
      <w:r w:rsidR="004E2CB7">
        <w:t>Scan</w:t>
      </w:r>
      <w:proofErr w:type="spellEnd"/>
      <w:r w:rsidR="004E2CB7">
        <w:t xml:space="preserve">). Ta v Slovenji ne pride v poštev, ker Urad RS za intelektualno lastnino to storitev za mala in srednja podjetja opravlja brezplačno. Je pa mogoče zaprositi za Vavčer za delno povračilo (50 odstotkov) pristojbine za prijavo blagovnih znamk in modelov pri uradu za intelektualno lastnino. </w:t>
      </w:r>
    </w:p>
    <w:p w:rsidR="004E2CB7" w:rsidRPr="00F80182" w:rsidRDefault="004E2CB7">
      <w:pPr>
        <w:rPr>
          <w:b/>
        </w:rPr>
      </w:pPr>
      <w:r w:rsidRPr="00F80182">
        <w:rPr>
          <w:b/>
        </w:rPr>
        <w:t>Koristne informacije:</w:t>
      </w:r>
    </w:p>
    <w:p w:rsidR="004E2CB7" w:rsidRDefault="005D0048" w:rsidP="00F80182">
      <w:pPr>
        <w:pStyle w:val="Odstavekseznama"/>
        <w:numPr>
          <w:ilvl w:val="0"/>
          <w:numId w:val="2"/>
        </w:numPr>
      </w:pPr>
      <w:r>
        <w:t>Spletna stran EUIPO z informacijo o vavčerjih:</w:t>
      </w:r>
    </w:p>
    <w:p w:rsidR="005D0048" w:rsidRDefault="005D0048" w:rsidP="00F80182">
      <w:pPr>
        <w:pStyle w:val="Odstavekseznama"/>
        <w:numPr>
          <w:ilvl w:val="0"/>
          <w:numId w:val="2"/>
        </w:numPr>
      </w:pPr>
      <w:hyperlink r:id="rId6" w:history="1">
        <w:r w:rsidRPr="00972C23">
          <w:rPr>
            <w:rStyle w:val="Hiperpovezava"/>
          </w:rPr>
          <w:t>https://euipo.europa.eu/ohimportal/sl/online-services/sme-fund</w:t>
        </w:r>
      </w:hyperlink>
    </w:p>
    <w:p w:rsidR="005D0048" w:rsidRDefault="005D0048" w:rsidP="00F80182">
      <w:pPr>
        <w:spacing w:after="0"/>
      </w:pPr>
      <w:r>
        <w:t>Pripravila:</w:t>
      </w:r>
    </w:p>
    <w:p w:rsidR="005D0048" w:rsidRDefault="005D0048" w:rsidP="00F80182">
      <w:pPr>
        <w:spacing w:after="0"/>
      </w:pPr>
      <w:r>
        <w:t>Darja Kocbek</w:t>
      </w:r>
    </w:p>
    <w:sectPr w:rsidR="005D0048" w:rsidSect="00845A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9580D"/>
    <w:multiLevelType w:val="hybridMultilevel"/>
    <w:tmpl w:val="7DDE40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B5E11D7"/>
    <w:multiLevelType w:val="hybridMultilevel"/>
    <w:tmpl w:val="F656D8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2E91"/>
    <w:rsid w:val="000C69F4"/>
    <w:rsid w:val="004E2CB7"/>
    <w:rsid w:val="005D0048"/>
    <w:rsid w:val="00772273"/>
    <w:rsid w:val="00845A32"/>
    <w:rsid w:val="00962E91"/>
    <w:rsid w:val="00A01C83"/>
    <w:rsid w:val="00DD6C65"/>
    <w:rsid w:val="00DE3D78"/>
    <w:rsid w:val="00F03D13"/>
    <w:rsid w:val="00F8018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45A32"/>
  </w:style>
  <w:style w:type="paragraph" w:styleId="Naslov2">
    <w:name w:val="heading 2"/>
    <w:basedOn w:val="Navaden"/>
    <w:next w:val="Navaden"/>
    <w:link w:val="Naslov2Znak"/>
    <w:uiPriority w:val="9"/>
    <w:semiHidden/>
    <w:unhideWhenUsed/>
    <w:qFormat/>
    <w:rsid w:val="007722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A01C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kseznama">
    <w:name w:val="List Paragraph"/>
    <w:basedOn w:val="Navaden"/>
    <w:uiPriority w:val="34"/>
    <w:qFormat/>
    <w:rsid w:val="00A01C83"/>
    <w:pPr>
      <w:ind w:left="720"/>
      <w:contextualSpacing/>
    </w:pPr>
  </w:style>
  <w:style w:type="character" w:styleId="Hiperpovezava">
    <w:name w:val="Hyperlink"/>
    <w:basedOn w:val="Privzetapisavaodstavka"/>
    <w:uiPriority w:val="99"/>
    <w:unhideWhenUsed/>
    <w:rsid w:val="005D0048"/>
    <w:rPr>
      <w:color w:val="0000FF" w:themeColor="hyperlink"/>
      <w:u w:val="single"/>
    </w:rPr>
  </w:style>
  <w:style w:type="character" w:customStyle="1" w:styleId="Naslov2Znak">
    <w:name w:val="Naslov 2 Znak"/>
    <w:basedOn w:val="Privzetapisavaodstavka"/>
    <w:link w:val="Naslov2"/>
    <w:uiPriority w:val="9"/>
    <w:semiHidden/>
    <w:rsid w:val="0077227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7227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722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4258116">
      <w:bodyDiv w:val="1"/>
      <w:marLeft w:val="0"/>
      <w:marRight w:val="0"/>
      <w:marTop w:val="0"/>
      <w:marBottom w:val="0"/>
      <w:divBdr>
        <w:top w:val="none" w:sz="0" w:space="0" w:color="auto"/>
        <w:left w:val="none" w:sz="0" w:space="0" w:color="auto"/>
        <w:bottom w:val="none" w:sz="0" w:space="0" w:color="auto"/>
        <w:right w:val="none" w:sz="0" w:space="0" w:color="auto"/>
      </w:divBdr>
      <w:divsChild>
        <w:div w:id="1211187754">
          <w:marLeft w:val="0"/>
          <w:marRight w:val="0"/>
          <w:marTop w:val="0"/>
          <w:marBottom w:val="0"/>
          <w:divBdr>
            <w:top w:val="none" w:sz="0" w:space="0" w:color="auto"/>
            <w:left w:val="none" w:sz="0" w:space="0" w:color="auto"/>
            <w:bottom w:val="none" w:sz="0" w:space="0" w:color="auto"/>
            <w:right w:val="none" w:sz="0" w:space="0" w:color="auto"/>
          </w:divBdr>
        </w:div>
        <w:div w:id="1468549860">
          <w:marLeft w:val="0"/>
          <w:marRight w:val="0"/>
          <w:marTop w:val="0"/>
          <w:marBottom w:val="0"/>
          <w:divBdr>
            <w:top w:val="none" w:sz="0" w:space="0" w:color="auto"/>
            <w:left w:val="none" w:sz="0" w:space="0" w:color="auto"/>
            <w:bottom w:val="none" w:sz="0" w:space="0" w:color="auto"/>
            <w:right w:val="none" w:sz="0" w:space="0" w:color="auto"/>
          </w:divBdr>
        </w:div>
        <w:div w:id="659580892">
          <w:marLeft w:val="0"/>
          <w:marRight w:val="0"/>
          <w:marTop w:val="0"/>
          <w:marBottom w:val="0"/>
          <w:divBdr>
            <w:top w:val="none" w:sz="0" w:space="0" w:color="auto"/>
            <w:left w:val="none" w:sz="0" w:space="0" w:color="auto"/>
            <w:bottom w:val="none" w:sz="0" w:space="0" w:color="auto"/>
            <w:right w:val="none" w:sz="0" w:space="0" w:color="auto"/>
          </w:divBdr>
        </w:div>
        <w:div w:id="193737764">
          <w:marLeft w:val="0"/>
          <w:marRight w:val="0"/>
          <w:marTop w:val="0"/>
          <w:marBottom w:val="0"/>
          <w:divBdr>
            <w:top w:val="none" w:sz="0" w:space="0" w:color="auto"/>
            <w:left w:val="none" w:sz="0" w:space="0" w:color="auto"/>
            <w:bottom w:val="none" w:sz="0" w:space="0" w:color="auto"/>
            <w:right w:val="none" w:sz="0" w:space="0" w:color="auto"/>
          </w:divBdr>
        </w:div>
        <w:div w:id="1840080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ipo.europa.eu/ohimportal/sl/online-services/sme-fun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247</Words>
  <Characters>1408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2021-01-12T11:19:00Z</dcterms:created>
  <dcterms:modified xsi:type="dcterms:W3CDTF">2021-01-12T12:27:00Z</dcterms:modified>
</cp:coreProperties>
</file>