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B2D" w:rsidRDefault="00823B2D" w:rsidP="00823B2D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B2D" w:rsidRDefault="00823B2D" w:rsidP="00823B2D">
      <w:pPr>
        <w:pStyle w:val="Naslov2"/>
        <w:tabs>
          <w:tab w:val="left" w:pos="3120"/>
        </w:tabs>
        <w:jc w:val="center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Slovensko gospodarsko in raziskovalno združenje, Bruselj</w:t>
      </w:r>
    </w:p>
    <w:p w:rsidR="00823B2D" w:rsidRDefault="00823B2D" w:rsidP="00823B2D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823B2D" w:rsidRPr="00823B2D" w:rsidRDefault="00823B2D" w:rsidP="00823B2D">
      <w:pPr>
        <w:tabs>
          <w:tab w:val="left" w:pos="3120"/>
        </w:tabs>
        <w:jc w:val="center"/>
        <w:rPr>
          <w:rFonts w:cs="Arial"/>
          <w:b/>
          <w:lang w:val="sl-SI"/>
        </w:rPr>
      </w:pPr>
      <w:r w:rsidRPr="00823B2D">
        <w:rPr>
          <w:rFonts w:cs="Arial"/>
          <w:b/>
          <w:lang w:val="sl-SI"/>
        </w:rPr>
        <w:t>Občasna informacija članom 07 – 2017</w:t>
      </w:r>
    </w:p>
    <w:p w:rsidR="00823B2D" w:rsidRPr="00823B2D" w:rsidRDefault="00823B2D" w:rsidP="00823B2D">
      <w:pPr>
        <w:tabs>
          <w:tab w:val="left" w:pos="3120"/>
        </w:tabs>
        <w:jc w:val="center"/>
        <w:rPr>
          <w:rFonts w:cs="Arial"/>
          <w:b/>
          <w:lang w:val="sl-SI"/>
        </w:rPr>
      </w:pPr>
      <w:r w:rsidRPr="00823B2D">
        <w:rPr>
          <w:rFonts w:cs="Arial"/>
          <w:b/>
          <w:lang w:val="sl-SI"/>
        </w:rPr>
        <w:t>11. januar 2017</w:t>
      </w:r>
    </w:p>
    <w:p w:rsidR="00823B2D" w:rsidRPr="00823B2D" w:rsidRDefault="00823B2D" w:rsidP="00823B2D">
      <w:pPr>
        <w:jc w:val="both"/>
        <w:rPr>
          <w:rFonts w:ascii="Arial" w:hAnsi="Arial" w:cs="Arial"/>
          <w:b/>
          <w:color w:val="993300"/>
          <w:sz w:val="32"/>
          <w:szCs w:val="32"/>
          <w:lang w:val="sl-SI"/>
        </w:rPr>
      </w:pPr>
    </w:p>
    <w:p w:rsidR="00823B2D" w:rsidRPr="00823B2D" w:rsidRDefault="00823B2D" w:rsidP="00823B2D">
      <w:pPr>
        <w:jc w:val="center"/>
        <w:rPr>
          <w:rFonts w:ascii="Arial" w:hAnsi="Arial" w:cs="Arial"/>
          <w:b/>
          <w:i/>
          <w:sz w:val="22"/>
          <w:szCs w:val="22"/>
          <w:lang w:val="sl-SI"/>
        </w:rPr>
      </w:pPr>
      <w:r w:rsidRPr="00823B2D">
        <w:rPr>
          <w:rFonts w:ascii="Arial" w:hAnsi="Arial" w:cs="Arial"/>
          <w:b/>
          <w:color w:val="993300"/>
          <w:sz w:val="32"/>
          <w:szCs w:val="32"/>
          <w:lang w:val="sl-SI"/>
        </w:rPr>
        <w:t>Razpis za pripravo tretjega seznama projektov skupnega interesa za plin in električno energijo</w:t>
      </w:r>
    </w:p>
    <w:p w:rsidR="00823B2D" w:rsidRDefault="00823B2D" w:rsidP="00823B2D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9A13AC" w:rsidRPr="00823B2D" w:rsidRDefault="009A13AC" w:rsidP="00823B2D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 w:rsidRPr="00823B2D">
        <w:rPr>
          <w:rFonts w:ascii="Arial" w:hAnsi="Arial" w:cs="Arial"/>
          <w:b/>
          <w:i/>
          <w:sz w:val="22"/>
          <w:szCs w:val="22"/>
          <w:lang w:val="sl-SI"/>
        </w:rPr>
        <w:t xml:space="preserve">Evropska komisija je objavila razpis za tretji seznam projektov skupnega </w:t>
      </w:r>
      <w:r w:rsidR="00823B2D" w:rsidRPr="00823B2D">
        <w:rPr>
          <w:rFonts w:ascii="Arial" w:hAnsi="Arial" w:cs="Arial"/>
          <w:b/>
          <w:i/>
          <w:sz w:val="22"/>
          <w:szCs w:val="22"/>
          <w:lang w:val="sl-SI"/>
        </w:rPr>
        <w:t>interesa</w:t>
      </w:r>
      <w:r w:rsidRPr="00823B2D">
        <w:rPr>
          <w:rFonts w:ascii="Arial" w:hAnsi="Arial" w:cs="Arial"/>
          <w:b/>
          <w:i/>
          <w:sz w:val="22"/>
          <w:szCs w:val="22"/>
          <w:lang w:val="sl-SI"/>
        </w:rPr>
        <w:t xml:space="preserve"> (PCI) s področja plina in elektrike. Razpis je odprt do 22. januarja. V skladu z uredbo o smernicah za vseevropsko energetsko infrastrukturo, je mogoče prijaviti projekte, ki so vključeni v desetletni načrt za razvoj omrežja Evropske mreže operaterjev prenosnega sistema za elektriko (ENTSO-E) in za plin (ENTSOG). Kdor za svoj projekt želi, da bi bil vključen med projekte skupnega interesa, lahko sodeluje v razpisu tako, da pošlje prijavo prek spletnega portala ENTSO-E in ENTSOG.</w:t>
      </w:r>
    </w:p>
    <w:p w:rsidR="009A13AC" w:rsidRPr="00823B2D" w:rsidRDefault="009A13AC" w:rsidP="00823B2D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6D7ACD" w:rsidRDefault="009A13AC" w:rsidP="00823B2D">
      <w:pPr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Po zaključku razpisa prijavljene projekte pregledajo tako imenovane regionalne skupine, v katerih so predstavniki držav članic EU, Evropske komisije, operaterjev prenosnih omrežij, promotorjev projektov in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regulativnih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organov</w:t>
      </w:r>
      <w:r w:rsidR="00823B2D">
        <w:rPr>
          <w:rFonts w:ascii="Arial" w:hAnsi="Arial" w:cs="Arial"/>
          <w:sz w:val="20"/>
          <w:szCs w:val="20"/>
          <w:lang w:val="sl-SI"/>
        </w:rPr>
        <w:t>, pa tudi Agencije za sodelov</w:t>
      </w:r>
      <w:r>
        <w:rPr>
          <w:rFonts w:ascii="Arial" w:hAnsi="Arial" w:cs="Arial"/>
          <w:sz w:val="20"/>
          <w:szCs w:val="20"/>
          <w:lang w:val="sl-SI"/>
        </w:rPr>
        <w:t xml:space="preserve">anje energetskih regulatorjev (ACER). Te skupine preverjajo, ali izpolnjujejo pogoje za vključitev v seznam. Končni seznam predlaganih projektov nato pošljejo Evropski komisiji, Evropskemu parlamentu in Svetu EU, ki med evropskimi institucijami predstavlja države članice. </w:t>
      </w:r>
      <w:r w:rsidR="00823B2D">
        <w:rPr>
          <w:rFonts w:ascii="Arial" w:hAnsi="Arial" w:cs="Arial"/>
          <w:sz w:val="20"/>
          <w:szCs w:val="20"/>
          <w:lang w:val="sl-SI"/>
        </w:rPr>
        <w:t xml:space="preserve">Ko ga potrdijo vse tri institucije, stopi v veljavo. </w:t>
      </w:r>
      <w:r>
        <w:rPr>
          <w:rFonts w:ascii="Arial" w:hAnsi="Arial" w:cs="Arial"/>
          <w:sz w:val="20"/>
          <w:szCs w:val="20"/>
          <w:lang w:val="sl-SI"/>
        </w:rPr>
        <w:t xml:space="preserve">Prvi seznam projektov skupnega </w:t>
      </w:r>
      <w:r w:rsidR="00823B2D">
        <w:rPr>
          <w:rFonts w:ascii="Arial" w:hAnsi="Arial" w:cs="Arial"/>
          <w:sz w:val="20"/>
          <w:szCs w:val="20"/>
          <w:lang w:val="sl-SI"/>
        </w:rPr>
        <w:t>interesa</w:t>
      </w:r>
      <w:r>
        <w:rPr>
          <w:rFonts w:ascii="Arial" w:hAnsi="Arial" w:cs="Arial"/>
          <w:sz w:val="20"/>
          <w:szCs w:val="20"/>
          <w:lang w:val="sl-SI"/>
        </w:rPr>
        <w:t xml:space="preserve"> je bil narejen leta 2013, drugi pa leta 2015. </w:t>
      </w:r>
    </w:p>
    <w:p w:rsidR="00823B2D" w:rsidRDefault="00823B2D" w:rsidP="00823B2D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823B2D" w:rsidRPr="00823B2D" w:rsidRDefault="00823B2D" w:rsidP="00823B2D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823B2D">
        <w:rPr>
          <w:rFonts w:ascii="Arial" w:hAnsi="Arial" w:cs="Arial"/>
          <w:b/>
          <w:sz w:val="20"/>
          <w:szCs w:val="20"/>
          <w:lang w:val="sl-SI"/>
        </w:rPr>
        <w:t>Koristne informacije:</w:t>
      </w:r>
    </w:p>
    <w:p w:rsidR="00823B2D" w:rsidRDefault="00823B2D" w:rsidP="00823B2D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823B2D" w:rsidRPr="00823B2D" w:rsidRDefault="00823B2D" w:rsidP="00823B2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823B2D">
        <w:rPr>
          <w:rFonts w:ascii="Arial" w:hAnsi="Arial" w:cs="Arial"/>
          <w:sz w:val="20"/>
          <w:szCs w:val="20"/>
          <w:lang w:val="sl-SI"/>
        </w:rPr>
        <w:t>Sporočilo o razpisu s povezavami za prijavo projektov:</w:t>
      </w:r>
    </w:p>
    <w:p w:rsidR="00823B2D" w:rsidRPr="00823B2D" w:rsidRDefault="00823B2D" w:rsidP="00823B2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6" w:history="1">
        <w:r w:rsidRPr="00823B2D">
          <w:rPr>
            <w:rStyle w:val="Hiperpovezava"/>
            <w:rFonts w:ascii="Arial" w:hAnsi="Arial" w:cs="Arial"/>
            <w:sz w:val="20"/>
            <w:szCs w:val="20"/>
            <w:lang w:val="sl-SI"/>
          </w:rPr>
          <w:t>https://ec.europa.eu/energy/en/news/call-opens-new-projects-common-interest</w:t>
        </w:r>
      </w:hyperlink>
    </w:p>
    <w:p w:rsidR="00823B2D" w:rsidRDefault="00823B2D" w:rsidP="00823B2D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823B2D" w:rsidRPr="00823B2D" w:rsidRDefault="00823B2D" w:rsidP="00823B2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823B2D">
        <w:rPr>
          <w:rFonts w:ascii="Arial" w:hAnsi="Arial" w:cs="Arial"/>
          <w:sz w:val="20"/>
          <w:szCs w:val="20"/>
          <w:lang w:val="sl-SI"/>
        </w:rPr>
        <w:t>Spletna stran z informacijami o projektih skupnega interesa:</w:t>
      </w:r>
    </w:p>
    <w:p w:rsidR="00823B2D" w:rsidRPr="00823B2D" w:rsidRDefault="00823B2D" w:rsidP="00823B2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7" w:history="1">
        <w:r w:rsidRPr="00823B2D">
          <w:rPr>
            <w:rStyle w:val="Hiperpovezava"/>
            <w:rFonts w:ascii="Arial" w:hAnsi="Arial" w:cs="Arial"/>
            <w:sz w:val="20"/>
            <w:szCs w:val="20"/>
            <w:lang w:val="sl-SI"/>
          </w:rPr>
          <w:t>https://ec.europa.eu/energy/en/topics/infrastructure/projects-common-interest</w:t>
        </w:r>
      </w:hyperlink>
      <w:r w:rsidRPr="00823B2D">
        <w:rPr>
          <w:rFonts w:ascii="Arial" w:hAnsi="Arial" w:cs="Arial"/>
          <w:sz w:val="20"/>
          <w:szCs w:val="20"/>
          <w:lang w:val="sl-SI"/>
        </w:rPr>
        <w:t xml:space="preserve"> </w:t>
      </w:r>
    </w:p>
    <w:p w:rsidR="00823B2D" w:rsidRDefault="00823B2D" w:rsidP="00823B2D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823B2D" w:rsidRPr="00823B2D" w:rsidRDefault="00823B2D" w:rsidP="00823B2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823B2D">
        <w:rPr>
          <w:rFonts w:ascii="Arial" w:hAnsi="Arial" w:cs="Arial"/>
          <w:sz w:val="20"/>
          <w:szCs w:val="20"/>
          <w:lang w:val="sl-SI"/>
        </w:rPr>
        <w:t>Seznam projektov skupnega interesa iz leta 2015:</w:t>
      </w:r>
    </w:p>
    <w:p w:rsidR="00823B2D" w:rsidRPr="00823B2D" w:rsidRDefault="00823B2D" w:rsidP="00823B2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8" w:history="1">
        <w:r w:rsidRPr="00823B2D">
          <w:rPr>
            <w:rStyle w:val="Hiperpovezava"/>
            <w:rFonts w:ascii="Arial" w:hAnsi="Arial" w:cs="Arial"/>
            <w:sz w:val="20"/>
            <w:szCs w:val="20"/>
            <w:lang w:val="sl-SI"/>
          </w:rPr>
          <w:t>http://eur-lex.europa.eu/legal-content/SL/TXT/HTML/?uri=CELEX:32016R0089&amp;from=EN</w:t>
        </w:r>
      </w:hyperlink>
      <w:r w:rsidRPr="00823B2D">
        <w:rPr>
          <w:rFonts w:ascii="Arial" w:hAnsi="Arial" w:cs="Arial"/>
          <w:sz w:val="20"/>
          <w:szCs w:val="20"/>
          <w:lang w:val="sl-SI"/>
        </w:rPr>
        <w:t xml:space="preserve"> </w:t>
      </w:r>
    </w:p>
    <w:p w:rsidR="00823B2D" w:rsidRDefault="00823B2D" w:rsidP="00823B2D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823B2D" w:rsidRDefault="00823B2D" w:rsidP="00823B2D">
      <w:pPr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Pripravila:</w:t>
      </w:r>
    </w:p>
    <w:p w:rsidR="00823B2D" w:rsidRPr="00823B2D" w:rsidRDefault="00823B2D" w:rsidP="00823B2D">
      <w:pPr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Darja Kocbek</w:t>
      </w:r>
    </w:p>
    <w:sectPr w:rsidR="00823B2D" w:rsidRPr="00823B2D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979AC"/>
    <w:multiLevelType w:val="hybridMultilevel"/>
    <w:tmpl w:val="2362C1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7ACD"/>
    <w:rsid w:val="006D7ACD"/>
    <w:rsid w:val="00823B2D"/>
    <w:rsid w:val="009A13AC"/>
    <w:rsid w:val="00B459D4"/>
    <w:rsid w:val="00C03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A13AC"/>
    <w:pPr>
      <w:spacing w:after="0" w:afterAutospacing="0"/>
      <w:jc w:val="left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slov2">
    <w:name w:val="heading 2"/>
    <w:basedOn w:val="Navaden"/>
    <w:next w:val="Navaden"/>
    <w:link w:val="Naslov2Znak"/>
    <w:qFormat/>
    <w:rsid w:val="00823B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sl-SI"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9A13A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23B2D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rsid w:val="00823B2D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3B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3B2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SL/TXT/HTML/?uri=CELEX:32016R0089&amp;from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energy/en/topics/infrastructure/projects-common-inter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energy/en/news/call-opens-new-projects-common-interes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1</cp:revision>
  <dcterms:created xsi:type="dcterms:W3CDTF">2017-01-09T19:56:00Z</dcterms:created>
  <dcterms:modified xsi:type="dcterms:W3CDTF">2017-01-09T20:25:00Z</dcterms:modified>
</cp:coreProperties>
</file>