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31" w:rsidRPr="00D5331F" w:rsidRDefault="00560431" w:rsidP="00560431">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60431" w:rsidRPr="00C446CC" w:rsidRDefault="00560431" w:rsidP="00560431">
      <w:pPr>
        <w:pStyle w:val="Naslov2"/>
        <w:tabs>
          <w:tab w:val="left" w:pos="3120"/>
        </w:tabs>
        <w:jc w:val="center"/>
        <w:rPr>
          <w:b/>
          <w:bCs/>
          <w:i/>
          <w:iCs/>
          <w:sz w:val="22"/>
        </w:rPr>
      </w:pPr>
      <w:r w:rsidRPr="00C446CC">
        <w:rPr>
          <w:sz w:val="22"/>
        </w:rPr>
        <w:t>Slovensko gospodarsko in raziskovalno združenje, Bruselj</w:t>
      </w:r>
    </w:p>
    <w:p w:rsidR="00560431" w:rsidRPr="00C446CC" w:rsidRDefault="00560431" w:rsidP="00560431">
      <w:pPr>
        <w:pBdr>
          <w:bottom w:val="single" w:sz="6" w:space="1" w:color="auto"/>
        </w:pBdr>
        <w:tabs>
          <w:tab w:val="left" w:pos="3120"/>
        </w:tabs>
        <w:jc w:val="center"/>
        <w:rPr>
          <w:sz w:val="16"/>
          <w:szCs w:val="16"/>
        </w:rPr>
      </w:pPr>
    </w:p>
    <w:p w:rsidR="00560431" w:rsidRPr="00C446CC" w:rsidRDefault="00560431" w:rsidP="00560431">
      <w:pPr>
        <w:tabs>
          <w:tab w:val="left" w:pos="3120"/>
        </w:tabs>
        <w:rPr>
          <w:b/>
        </w:rPr>
      </w:pPr>
      <w:r w:rsidRPr="00C446CC">
        <w:rPr>
          <w:b/>
        </w:rPr>
        <w:tab/>
      </w:r>
      <w:r>
        <w:rPr>
          <w:b/>
        </w:rPr>
        <w:t>Občasna informacija članom 07 – 2019</w:t>
      </w:r>
    </w:p>
    <w:p w:rsidR="00560431" w:rsidRPr="00AC5779" w:rsidRDefault="00560431" w:rsidP="00560431">
      <w:pPr>
        <w:tabs>
          <w:tab w:val="left" w:pos="3120"/>
        </w:tabs>
        <w:jc w:val="center"/>
        <w:rPr>
          <w:b/>
        </w:rPr>
      </w:pPr>
      <w:r>
        <w:rPr>
          <w:b/>
        </w:rPr>
        <w:t>14</w:t>
      </w:r>
      <w:r w:rsidRPr="00C446CC">
        <w:rPr>
          <w:b/>
        </w:rPr>
        <w:t xml:space="preserve">. </w:t>
      </w:r>
      <w:r>
        <w:rPr>
          <w:b/>
        </w:rPr>
        <w:t>januar 2019</w:t>
      </w:r>
    </w:p>
    <w:p w:rsidR="00560431" w:rsidRDefault="00560431" w:rsidP="00560431">
      <w:pPr>
        <w:jc w:val="center"/>
        <w:rPr>
          <w:rFonts w:ascii="Arial" w:hAnsi="Arial" w:cs="Arial"/>
          <w:b/>
          <w:i/>
        </w:rPr>
      </w:pPr>
      <w:r>
        <w:rPr>
          <w:b/>
          <w:color w:val="993300"/>
          <w:sz w:val="32"/>
          <w:szCs w:val="32"/>
        </w:rPr>
        <w:t>EU bo z 20 milijoni evrov podprla oblikovanje nove platforme umetne inteligence na zahtevo</w:t>
      </w:r>
    </w:p>
    <w:p w:rsidR="00370E7B" w:rsidRPr="003D04B8" w:rsidRDefault="00370E7B" w:rsidP="003D04B8">
      <w:pPr>
        <w:rPr>
          <w:rFonts w:ascii="Arial" w:hAnsi="Arial" w:cs="Arial"/>
          <w:b/>
          <w:i/>
        </w:rPr>
      </w:pPr>
      <w:r w:rsidRPr="003D04B8">
        <w:rPr>
          <w:rFonts w:ascii="Arial" w:hAnsi="Arial" w:cs="Arial"/>
          <w:b/>
          <w:i/>
        </w:rPr>
        <w:t>Evropska unija bo z 20 milijoni evrov podprla oblikovanje nove platforme umetne inteligence na zahtevo. Ta mesec se uradno začenja projekt AI4EU, ki združuje 79 vrhunskih znanstvenih ustanov, malih in srednje velikih podjetij ter velikih podjetij iz 21 držav, da bi oblikovali enotno točko za dostop do virov umetne inteligence. Na platformi bodo na voljo podatkovne zbirke, računalniška zmogljivost, orodja in algoritmi. Uporabniki bodo lahko testirali tehnologijo ter jo vključevali v rešitve umetne inteligence za svoje procese, proizvode in storitve. Člani lahko na SBRA dobijo dodatne informacije.</w:t>
      </w:r>
    </w:p>
    <w:p w:rsidR="00370E7B" w:rsidRPr="003D04B8" w:rsidRDefault="00370E7B" w:rsidP="003D04B8">
      <w:pPr>
        <w:rPr>
          <w:rFonts w:ascii="Arial" w:hAnsi="Arial" w:cs="Arial"/>
          <w:sz w:val="20"/>
          <w:szCs w:val="20"/>
        </w:rPr>
      </w:pPr>
      <w:r w:rsidRPr="003D04B8">
        <w:rPr>
          <w:rFonts w:ascii="Arial" w:hAnsi="Arial" w:cs="Arial"/>
          <w:sz w:val="20"/>
          <w:szCs w:val="20"/>
        </w:rPr>
        <w:t xml:space="preserve">Platforma bo ponudila tudi tečaje za dodatno izobraževanje in prekvalifikacijo. Projektna ekipa AI4EU bo tesno sodelovala z vozlišči digitalnih inovacij za robotiko in mrežo centrov odličnosti za umetno inteligenco, ko bo ta vzpostavljena. EU bo projektu namenila 20 milijonov evrov za naslednja tri leta. </w:t>
      </w:r>
    </w:p>
    <w:p w:rsidR="00370E7B" w:rsidRPr="003D04B8" w:rsidRDefault="00370E7B" w:rsidP="003D04B8">
      <w:pPr>
        <w:rPr>
          <w:rFonts w:ascii="Arial" w:hAnsi="Arial" w:cs="Arial"/>
          <w:sz w:val="20"/>
          <w:szCs w:val="20"/>
        </w:rPr>
      </w:pPr>
      <w:r w:rsidRPr="003D04B8">
        <w:rPr>
          <w:rFonts w:ascii="Arial" w:hAnsi="Arial" w:cs="Arial"/>
          <w:sz w:val="20"/>
          <w:szCs w:val="20"/>
        </w:rPr>
        <w:t xml:space="preserve">Evropska komisija bo za naložbe v raziskave in inovacije na področju umetne inteligence na zahtevo v </w:t>
      </w:r>
      <w:proofErr w:type="spellStart"/>
      <w:r w:rsidRPr="003D04B8">
        <w:rPr>
          <w:rFonts w:ascii="Arial" w:hAnsi="Arial" w:cs="Arial"/>
          <w:sz w:val="20"/>
          <w:szCs w:val="20"/>
        </w:rPr>
        <w:t>v</w:t>
      </w:r>
      <w:proofErr w:type="spellEnd"/>
      <w:r w:rsidRPr="003D04B8">
        <w:rPr>
          <w:rFonts w:ascii="Arial" w:hAnsi="Arial" w:cs="Arial"/>
          <w:sz w:val="20"/>
          <w:szCs w:val="20"/>
        </w:rPr>
        <w:t xml:space="preserve"> obdobju 2018–2020 v okviru programa Obzorje 2020 povečala na 1,5 milijarde evrov. Do konca leta 2020 pa naj bi skupne javne in zasebne naložbe v EU na tem področju dosegle vsaj 20 milijard evrov. </w:t>
      </w:r>
    </w:p>
    <w:p w:rsidR="00B459D4" w:rsidRPr="003D04B8" w:rsidRDefault="00370E7B" w:rsidP="003D04B8">
      <w:pPr>
        <w:rPr>
          <w:rFonts w:ascii="Arial" w:hAnsi="Arial" w:cs="Arial"/>
          <w:b/>
          <w:sz w:val="20"/>
          <w:szCs w:val="20"/>
        </w:rPr>
      </w:pPr>
      <w:r w:rsidRPr="003D04B8">
        <w:rPr>
          <w:rFonts w:ascii="Arial" w:hAnsi="Arial" w:cs="Arial"/>
          <w:b/>
          <w:sz w:val="20"/>
          <w:szCs w:val="20"/>
        </w:rPr>
        <w:t>Koristne informacije:</w:t>
      </w:r>
    </w:p>
    <w:p w:rsidR="00370E7B" w:rsidRPr="003D04B8" w:rsidRDefault="00370E7B" w:rsidP="003D04B8">
      <w:pPr>
        <w:pStyle w:val="Odstavekseznama"/>
        <w:numPr>
          <w:ilvl w:val="0"/>
          <w:numId w:val="1"/>
        </w:numPr>
        <w:rPr>
          <w:rFonts w:ascii="Arial" w:hAnsi="Arial" w:cs="Arial"/>
          <w:sz w:val="20"/>
          <w:szCs w:val="20"/>
        </w:rPr>
      </w:pPr>
      <w:r w:rsidRPr="003D04B8">
        <w:rPr>
          <w:rFonts w:ascii="Arial" w:hAnsi="Arial" w:cs="Arial"/>
          <w:sz w:val="20"/>
          <w:szCs w:val="20"/>
        </w:rPr>
        <w:t>Spletna stran projekta AI4EU:</w:t>
      </w:r>
    </w:p>
    <w:p w:rsidR="00370E7B" w:rsidRPr="003D04B8" w:rsidRDefault="00370E7B" w:rsidP="003D04B8">
      <w:pPr>
        <w:pStyle w:val="Odstavekseznama"/>
        <w:numPr>
          <w:ilvl w:val="0"/>
          <w:numId w:val="1"/>
        </w:numPr>
        <w:rPr>
          <w:rFonts w:ascii="Arial" w:hAnsi="Arial" w:cs="Arial"/>
          <w:sz w:val="20"/>
          <w:szCs w:val="20"/>
        </w:rPr>
      </w:pPr>
      <w:hyperlink r:id="rId6" w:history="1">
        <w:r w:rsidRPr="003D04B8">
          <w:rPr>
            <w:rStyle w:val="Hiperpovezava"/>
            <w:rFonts w:ascii="Arial" w:hAnsi="Arial" w:cs="Arial"/>
            <w:sz w:val="20"/>
            <w:szCs w:val="20"/>
          </w:rPr>
          <w:t>http://ai4eu.org/</w:t>
        </w:r>
      </w:hyperlink>
    </w:p>
    <w:p w:rsidR="00370E7B" w:rsidRPr="003D04B8" w:rsidRDefault="00370E7B" w:rsidP="003D04B8">
      <w:pPr>
        <w:pStyle w:val="Odstavekseznama"/>
        <w:numPr>
          <w:ilvl w:val="0"/>
          <w:numId w:val="1"/>
        </w:numPr>
        <w:rPr>
          <w:rFonts w:ascii="Arial" w:hAnsi="Arial" w:cs="Arial"/>
          <w:sz w:val="20"/>
          <w:szCs w:val="20"/>
        </w:rPr>
      </w:pPr>
      <w:hyperlink r:id="rId7" w:history="1">
        <w:r w:rsidRPr="003D04B8">
          <w:rPr>
            <w:rStyle w:val="Hiperpovezava"/>
            <w:rFonts w:ascii="Arial" w:hAnsi="Arial" w:cs="Arial"/>
            <w:sz w:val="20"/>
            <w:szCs w:val="20"/>
          </w:rPr>
          <w:t>https://ec.europa.eu/digital-single-market/en/news/artificial-intelligence-ai4eu-project-launches-1-january-2019</w:t>
        </w:r>
      </w:hyperlink>
    </w:p>
    <w:p w:rsidR="00370E7B" w:rsidRPr="003D04B8" w:rsidRDefault="002F2F43" w:rsidP="003D04B8">
      <w:pPr>
        <w:pStyle w:val="Odstavekseznama"/>
        <w:numPr>
          <w:ilvl w:val="0"/>
          <w:numId w:val="1"/>
        </w:numPr>
        <w:rPr>
          <w:rFonts w:ascii="Arial" w:hAnsi="Arial" w:cs="Arial"/>
          <w:sz w:val="20"/>
          <w:szCs w:val="20"/>
        </w:rPr>
      </w:pPr>
      <w:r w:rsidRPr="003D04B8">
        <w:rPr>
          <w:rFonts w:ascii="Arial" w:hAnsi="Arial" w:cs="Arial"/>
          <w:sz w:val="20"/>
          <w:szCs w:val="20"/>
        </w:rPr>
        <w:t>Spletna stran z informacijami o projektih, ki tvorijo vozlišča digitalnih inovacij za robotiko:</w:t>
      </w:r>
    </w:p>
    <w:p w:rsidR="002F2F43" w:rsidRPr="003D04B8" w:rsidRDefault="002F2F43" w:rsidP="003D04B8">
      <w:pPr>
        <w:pStyle w:val="Odstavekseznama"/>
        <w:numPr>
          <w:ilvl w:val="0"/>
          <w:numId w:val="1"/>
        </w:numPr>
        <w:rPr>
          <w:rFonts w:ascii="Arial" w:hAnsi="Arial" w:cs="Arial"/>
          <w:sz w:val="20"/>
          <w:szCs w:val="20"/>
        </w:rPr>
      </w:pPr>
      <w:hyperlink r:id="rId8" w:history="1">
        <w:r w:rsidRPr="003D04B8">
          <w:rPr>
            <w:rStyle w:val="Hiperpovezava"/>
            <w:rFonts w:ascii="Arial" w:hAnsi="Arial" w:cs="Arial"/>
            <w:sz w:val="20"/>
            <w:szCs w:val="20"/>
          </w:rPr>
          <w:t>https://ec.europa.eu/digital-single-market/en/news/commission-awards-eu66000000-new-robotics-and-artificial-intelligence-projects</w:t>
        </w:r>
      </w:hyperlink>
    </w:p>
    <w:p w:rsidR="002F2F43" w:rsidRPr="003D04B8" w:rsidRDefault="002F2F43" w:rsidP="003D04B8">
      <w:pPr>
        <w:pStyle w:val="Odstavekseznama"/>
        <w:numPr>
          <w:ilvl w:val="0"/>
          <w:numId w:val="1"/>
        </w:numPr>
        <w:rPr>
          <w:rFonts w:ascii="Arial" w:hAnsi="Arial" w:cs="Arial"/>
          <w:sz w:val="20"/>
          <w:szCs w:val="20"/>
        </w:rPr>
      </w:pPr>
      <w:r w:rsidRPr="003D04B8">
        <w:rPr>
          <w:rFonts w:ascii="Arial" w:hAnsi="Arial" w:cs="Arial"/>
          <w:sz w:val="20"/>
          <w:szCs w:val="20"/>
        </w:rPr>
        <w:t>Koordinacijski akcijski načrt za umetno inteligenco:</w:t>
      </w:r>
    </w:p>
    <w:p w:rsidR="002F2F43" w:rsidRPr="003D04B8" w:rsidRDefault="002F2F43" w:rsidP="003D04B8">
      <w:pPr>
        <w:pStyle w:val="Odstavekseznama"/>
        <w:numPr>
          <w:ilvl w:val="0"/>
          <w:numId w:val="1"/>
        </w:numPr>
        <w:rPr>
          <w:rFonts w:ascii="Arial" w:hAnsi="Arial" w:cs="Arial"/>
          <w:sz w:val="20"/>
          <w:szCs w:val="20"/>
        </w:rPr>
      </w:pPr>
      <w:hyperlink r:id="rId9" w:history="1">
        <w:r w:rsidRPr="003D04B8">
          <w:rPr>
            <w:rStyle w:val="Hiperpovezava"/>
            <w:rFonts w:ascii="Arial" w:hAnsi="Arial" w:cs="Arial"/>
            <w:sz w:val="20"/>
            <w:szCs w:val="20"/>
          </w:rPr>
          <w:t>https://ec.europa.eu/digital-single-market/en/news/coordinated-plan-artificial-intelligence</w:t>
        </w:r>
      </w:hyperlink>
    </w:p>
    <w:p w:rsidR="002F2F43" w:rsidRPr="003D04B8" w:rsidRDefault="002F2F43" w:rsidP="003D04B8">
      <w:pPr>
        <w:pStyle w:val="Odstavekseznama"/>
        <w:numPr>
          <w:ilvl w:val="0"/>
          <w:numId w:val="1"/>
        </w:numPr>
        <w:rPr>
          <w:rFonts w:ascii="Arial" w:hAnsi="Arial" w:cs="Arial"/>
          <w:sz w:val="20"/>
          <w:szCs w:val="20"/>
        </w:rPr>
      </w:pPr>
      <w:r w:rsidRPr="003D04B8">
        <w:rPr>
          <w:rFonts w:ascii="Arial" w:hAnsi="Arial" w:cs="Arial"/>
          <w:sz w:val="20"/>
          <w:szCs w:val="20"/>
        </w:rPr>
        <w:t>Sporočilo Evropske komisije o umetni inteligenci:</w:t>
      </w:r>
    </w:p>
    <w:p w:rsidR="002F2F43" w:rsidRPr="003D04B8" w:rsidRDefault="002F2F43" w:rsidP="003D04B8">
      <w:pPr>
        <w:pStyle w:val="Odstavekseznama"/>
        <w:numPr>
          <w:ilvl w:val="0"/>
          <w:numId w:val="1"/>
        </w:numPr>
        <w:rPr>
          <w:rFonts w:ascii="Arial" w:hAnsi="Arial" w:cs="Arial"/>
          <w:sz w:val="20"/>
          <w:szCs w:val="20"/>
        </w:rPr>
      </w:pPr>
      <w:hyperlink r:id="rId10" w:history="1">
        <w:r w:rsidRPr="003D04B8">
          <w:rPr>
            <w:rStyle w:val="Hiperpovezava"/>
            <w:rFonts w:ascii="Arial" w:hAnsi="Arial" w:cs="Arial"/>
            <w:sz w:val="20"/>
            <w:szCs w:val="20"/>
          </w:rPr>
          <w:t>https://ec.europa.eu/digital-single-market/en/news/communication-artificial-intelligence-europe</w:t>
        </w:r>
      </w:hyperlink>
    </w:p>
    <w:p w:rsidR="002F2F43" w:rsidRPr="003D04B8" w:rsidRDefault="002F2F43" w:rsidP="003D04B8">
      <w:pPr>
        <w:rPr>
          <w:rFonts w:ascii="Arial" w:hAnsi="Arial" w:cs="Arial"/>
          <w:sz w:val="20"/>
          <w:szCs w:val="20"/>
        </w:rPr>
      </w:pPr>
      <w:r w:rsidRPr="003D04B8">
        <w:rPr>
          <w:rFonts w:ascii="Arial" w:hAnsi="Arial" w:cs="Arial"/>
          <w:sz w:val="20"/>
          <w:szCs w:val="20"/>
        </w:rPr>
        <w:t>Pripravila:</w:t>
      </w:r>
    </w:p>
    <w:p w:rsidR="002F2F43" w:rsidRPr="003D04B8" w:rsidRDefault="002F2F43" w:rsidP="003D04B8">
      <w:pPr>
        <w:rPr>
          <w:rFonts w:ascii="Arial" w:hAnsi="Arial" w:cs="Arial"/>
          <w:sz w:val="20"/>
          <w:szCs w:val="20"/>
        </w:rPr>
      </w:pPr>
      <w:r w:rsidRPr="003D04B8">
        <w:rPr>
          <w:rFonts w:ascii="Arial" w:hAnsi="Arial" w:cs="Arial"/>
          <w:sz w:val="20"/>
          <w:szCs w:val="20"/>
        </w:rPr>
        <w:t>Darja Kocbek</w:t>
      </w:r>
    </w:p>
    <w:sectPr w:rsidR="002F2F43" w:rsidRPr="003D04B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A2B6E"/>
    <w:multiLevelType w:val="hybridMultilevel"/>
    <w:tmpl w:val="B8FEA0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0E7B"/>
    <w:rsid w:val="002F2F43"/>
    <w:rsid w:val="0033753A"/>
    <w:rsid w:val="00370E7B"/>
    <w:rsid w:val="003D04B8"/>
    <w:rsid w:val="00560431"/>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rsid w:val="00560431"/>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2523696373msonormal">
    <w:name w:val="yiv2523696373msonormal"/>
    <w:basedOn w:val="Navaden"/>
    <w:rsid w:val="00370E7B"/>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70E7B"/>
    <w:rPr>
      <w:color w:val="0000FF"/>
      <w:u w:val="single"/>
    </w:rPr>
  </w:style>
  <w:style w:type="paragraph" w:styleId="Odstavekseznama">
    <w:name w:val="List Paragraph"/>
    <w:basedOn w:val="Navaden"/>
    <w:uiPriority w:val="34"/>
    <w:qFormat/>
    <w:rsid w:val="003D04B8"/>
    <w:pPr>
      <w:ind w:left="720"/>
      <w:contextualSpacing/>
    </w:pPr>
  </w:style>
  <w:style w:type="character" w:customStyle="1" w:styleId="Naslov2Znak">
    <w:name w:val="Naslov 2 Znak"/>
    <w:basedOn w:val="Privzetapisavaodstavka"/>
    <w:link w:val="Naslov2"/>
    <w:rsid w:val="00560431"/>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56043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04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7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news/commission-awards-eu66000000-new-robotics-and-artificial-intelligence-projects" TargetMode="External"/><Relationship Id="rId3" Type="http://schemas.openxmlformats.org/officeDocument/2006/relationships/settings" Target="settings.xml"/><Relationship Id="rId7" Type="http://schemas.openxmlformats.org/officeDocument/2006/relationships/hyperlink" Target="https://ec.europa.eu/digital-single-market/en/news/artificial-intelligence-ai4eu-project-launches-1-january-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i4eu.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digital-single-market/en/news/communication-artificial-intelligence-europe" TargetMode="External"/><Relationship Id="rId4" Type="http://schemas.openxmlformats.org/officeDocument/2006/relationships/webSettings" Target="webSettings.xml"/><Relationship Id="rId9" Type="http://schemas.openxmlformats.org/officeDocument/2006/relationships/hyperlink" Target="https://ec.europa.eu/digital-single-market/en/news/coordinated-plan-artificial-intelligen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398</Words>
  <Characters>2271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2019-01-09T17:26:00Z</dcterms:created>
  <dcterms:modified xsi:type="dcterms:W3CDTF">2019-01-09T17:43:00Z</dcterms:modified>
</cp:coreProperties>
</file>