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410" w:rsidRPr="00083714" w:rsidRDefault="00741410" w:rsidP="00741410">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41410" w:rsidRDefault="00741410" w:rsidP="00741410">
      <w:pPr>
        <w:pStyle w:val="Naslov2"/>
        <w:tabs>
          <w:tab w:val="left" w:pos="3120"/>
        </w:tabs>
        <w:spacing w:before="0"/>
        <w:jc w:val="center"/>
        <w:rPr>
          <w:sz w:val="22"/>
        </w:rPr>
      </w:pPr>
    </w:p>
    <w:p w:rsidR="00741410" w:rsidRPr="00083714" w:rsidRDefault="00741410" w:rsidP="00741410">
      <w:pPr>
        <w:pStyle w:val="Naslov2"/>
        <w:tabs>
          <w:tab w:val="left" w:pos="3120"/>
        </w:tabs>
        <w:spacing w:before="0"/>
        <w:jc w:val="center"/>
        <w:rPr>
          <w:b w:val="0"/>
          <w:bCs w:val="0"/>
          <w:i/>
          <w:iCs/>
          <w:sz w:val="22"/>
        </w:rPr>
      </w:pPr>
      <w:r w:rsidRPr="00083714">
        <w:rPr>
          <w:sz w:val="22"/>
        </w:rPr>
        <w:t>Slovensko gospodarsko in raziskovalno združenje, Bruselj</w:t>
      </w:r>
    </w:p>
    <w:p w:rsidR="00741410" w:rsidRPr="00083714" w:rsidRDefault="00741410" w:rsidP="00741410">
      <w:pPr>
        <w:pBdr>
          <w:bottom w:val="single" w:sz="6" w:space="1" w:color="auto"/>
        </w:pBdr>
        <w:tabs>
          <w:tab w:val="left" w:pos="3120"/>
        </w:tabs>
        <w:spacing w:after="0"/>
        <w:jc w:val="center"/>
        <w:rPr>
          <w:sz w:val="16"/>
          <w:szCs w:val="16"/>
        </w:rPr>
      </w:pPr>
    </w:p>
    <w:p w:rsidR="00741410" w:rsidRDefault="00741410" w:rsidP="00741410">
      <w:pPr>
        <w:tabs>
          <w:tab w:val="left" w:pos="3120"/>
        </w:tabs>
        <w:spacing w:after="0"/>
        <w:rPr>
          <w:b/>
        </w:rPr>
      </w:pPr>
      <w:r w:rsidRPr="00083714">
        <w:rPr>
          <w:b/>
        </w:rPr>
        <w:tab/>
      </w:r>
    </w:p>
    <w:p w:rsidR="00741410" w:rsidRDefault="00741410" w:rsidP="00741410">
      <w:pPr>
        <w:tabs>
          <w:tab w:val="left" w:pos="3120"/>
        </w:tabs>
        <w:spacing w:after="0"/>
        <w:jc w:val="center"/>
        <w:rPr>
          <w:b/>
        </w:rPr>
      </w:pPr>
      <w:r>
        <w:rPr>
          <w:b/>
        </w:rPr>
        <w:t>Občasna informacija članom 05</w:t>
      </w:r>
      <w:r w:rsidRPr="00083714">
        <w:rPr>
          <w:b/>
        </w:rPr>
        <w:t xml:space="preserve"> – 20</w:t>
      </w:r>
      <w:r>
        <w:rPr>
          <w:b/>
        </w:rPr>
        <w:t>21</w:t>
      </w:r>
    </w:p>
    <w:p w:rsidR="00741410" w:rsidRDefault="00741410" w:rsidP="00741410">
      <w:pPr>
        <w:tabs>
          <w:tab w:val="left" w:pos="3120"/>
        </w:tabs>
        <w:spacing w:after="0"/>
        <w:jc w:val="center"/>
        <w:rPr>
          <w:b/>
        </w:rPr>
      </w:pPr>
      <w:r>
        <w:rPr>
          <w:b/>
        </w:rPr>
        <w:t xml:space="preserve">11. januar </w:t>
      </w:r>
      <w:r w:rsidRPr="00083714">
        <w:rPr>
          <w:b/>
        </w:rPr>
        <w:t xml:space="preserve"> 20</w:t>
      </w:r>
      <w:r>
        <w:rPr>
          <w:b/>
        </w:rPr>
        <w:t>21</w:t>
      </w:r>
    </w:p>
    <w:p w:rsidR="00741410" w:rsidRPr="00083714" w:rsidRDefault="00741410" w:rsidP="00741410">
      <w:pPr>
        <w:tabs>
          <w:tab w:val="left" w:pos="3120"/>
        </w:tabs>
        <w:spacing w:after="0"/>
        <w:jc w:val="center"/>
        <w:rPr>
          <w:b/>
        </w:rPr>
      </w:pPr>
    </w:p>
    <w:p w:rsidR="00AB627E" w:rsidRDefault="00741410" w:rsidP="00741410">
      <w:pPr>
        <w:jc w:val="center"/>
        <w:rPr>
          <w:rFonts w:ascii="Arial" w:hAnsi="Arial" w:cs="Arial"/>
          <w:b/>
          <w:i/>
        </w:rPr>
      </w:pPr>
      <w:r>
        <w:rPr>
          <w:b/>
          <w:color w:val="993300"/>
          <w:sz w:val="32"/>
          <w:szCs w:val="32"/>
        </w:rPr>
        <w:t>Zaključne ugotovitve in predlogi delovne skupine za poklicno izobraževanje in usposabljanje</w:t>
      </w:r>
    </w:p>
    <w:p w:rsidR="0081152B" w:rsidRPr="003822DE" w:rsidRDefault="00010271" w:rsidP="003822DE">
      <w:pPr>
        <w:jc w:val="both"/>
        <w:rPr>
          <w:rFonts w:ascii="Arial" w:hAnsi="Arial" w:cs="Arial"/>
          <w:b/>
          <w:i/>
        </w:rPr>
      </w:pPr>
      <w:r w:rsidRPr="003822DE">
        <w:rPr>
          <w:rFonts w:ascii="Arial" w:hAnsi="Arial" w:cs="Arial"/>
          <w:b/>
          <w:i/>
        </w:rPr>
        <w:t xml:space="preserve">Delovna skupina za poklicno izobraževanje in usposabljanje je </w:t>
      </w:r>
      <w:r w:rsidR="009A2AD9" w:rsidRPr="003822DE">
        <w:rPr>
          <w:rFonts w:ascii="Arial" w:hAnsi="Arial" w:cs="Arial"/>
          <w:b/>
          <w:i/>
        </w:rPr>
        <w:t>dve leti preučevala možnosti, kako je mogoče z inovativnostjo in digitalizacijo povečati kakovost poklicnega izobraževanja in usposabljanja, povečati njegovo prožnost in ga prilagoditi novim razmera</w:t>
      </w:r>
      <w:r w:rsidR="0039668A" w:rsidRPr="003822DE">
        <w:rPr>
          <w:rFonts w:ascii="Arial" w:hAnsi="Arial" w:cs="Arial"/>
          <w:b/>
          <w:i/>
        </w:rPr>
        <w:t>m. Pri tem je upoštevala obstoječe politike in strategije, orodja in prakse. V državah članicah je zbrala primere dobrih praks.</w:t>
      </w:r>
      <w:r w:rsidR="00D30A23" w:rsidRPr="003822DE">
        <w:rPr>
          <w:rFonts w:ascii="Arial" w:hAnsi="Arial" w:cs="Arial"/>
          <w:b/>
          <w:i/>
        </w:rPr>
        <w:t xml:space="preserve"> </w:t>
      </w:r>
      <w:r w:rsidR="0039668A" w:rsidRPr="003822DE">
        <w:rPr>
          <w:rFonts w:ascii="Arial" w:hAnsi="Arial" w:cs="Arial"/>
          <w:b/>
          <w:i/>
        </w:rPr>
        <w:t>Svoje ugotovitve in predloge je objavila v zaključnem poročilu, ki ga je pravkar objavila.</w:t>
      </w:r>
      <w:r w:rsidR="00D30A23" w:rsidRPr="003822DE">
        <w:rPr>
          <w:rFonts w:ascii="Arial" w:hAnsi="Arial" w:cs="Arial"/>
          <w:b/>
          <w:i/>
        </w:rPr>
        <w:t xml:space="preserve"> Iz Slovenije so v njem objavljeni inovativni modeli in projekti Šolskega centra Nova Gorica.</w:t>
      </w:r>
    </w:p>
    <w:p w:rsidR="0039668A" w:rsidRPr="003822DE" w:rsidRDefault="001060FC" w:rsidP="003822DE">
      <w:pPr>
        <w:jc w:val="both"/>
        <w:rPr>
          <w:rFonts w:ascii="Arial" w:hAnsi="Arial" w:cs="Arial"/>
          <w:sz w:val="20"/>
          <w:szCs w:val="20"/>
        </w:rPr>
      </w:pPr>
      <w:r w:rsidRPr="003822DE">
        <w:rPr>
          <w:rFonts w:ascii="Arial" w:hAnsi="Arial" w:cs="Arial"/>
          <w:sz w:val="20"/>
          <w:szCs w:val="20"/>
        </w:rPr>
        <w:t xml:space="preserve">Delovna skupina ocenjuje, da </w:t>
      </w:r>
      <w:r w:rsidR="003822DE">
        <w:rPr>
          <w:rFonts w:ascii="Arial" w:hAnsi="Arial" w:cs="Arial"/>
          <w:sz w:val="20"/>
          <w:szCs w:val="20"/>
        </w:rPr>
        <w:t xml:space="preserve">za boljše vključevanje inovacij in digitalizacije in s tem prilagoditev sodobnim izzivom </w:t>
      </w:r>
      <w:r w:rsidR="00D836F8" w:rsidRPr="003822DE">
        <w:rPr>
          <w:rFonts w:ascii="Arial" w:hAnsi="Arial" w:cs="Arial"/>
          <w:sz w:val="20"/>
          <w:szCs w:val="20"/>
        </w:rPr>
        <w:t xml:space="preserve">področje </w:t>
      </w:r>
      <w:r w:rsidRPr="003822DE">
        <w:rPr>
          <w:rFonts w:ascii="Arial" w:hAnsi="Arial" w:cs="Arial"/>
          <w:sz w:val="20"/>
          <w:szCs w:val="20"/>
        </w:rPr>
        <w:t>poklicn</w:t>
      </w:r>
      <w:r w:rsidR="00D836F8" w:rsidRPr="003822DE">
        <w:rPr>
          <w:rFonts w:ascii="Arial" w:hAnsi="Arial" w:cs="Arial"/>
          <w:sz w:val="20"/>
          <w:szCs w:val="20"/>
        </w:rPr>
        <w:t>ega</w:t>
      </w:r>
      <w:r w:rsidRPr="003822DE">
        <w:rPr>
          <w:rFonts w:ascii="Arial" w:hAnsi="Arial" w:cs="Arial"/>
          <w:sz w:val="20"/>
          <w:szCs w:val="20"/>
        </w:rPr>
        <w:t xml:space="preserve"> izobraževanj</w:t>
      </w:r>
      <w:r w:rsidR="00D836F8" w:rsidRPr="003822DE">
        <w:rPr>
          <w:rFonts w:ascii="Arial" w:hAnsi="Arial" w:cs="Arial"/>
          <w:sz w:val="20"/>
          <w:szCs w:val="20"/>
        </w:rPr>
        <w:t>a</w:t>
      </w:r>
      <w:r w:rsidRPr="003822DE">
        <w:rPr>
          <w:rFonts w:ascii="Arial" w:hAnsi="Arial" w:cs="Arial"/>
          <w:sz w:val="20"/>
          <w:szCs w:val="20"/>
        </w:rPr>
        <w:t xml:space="preserve"> in usposabljanj</w:t>
      </w:r>
      <w:r w:rsidR="00D836F8" w:rsidRPr="003822DE">
        <w:rPr>
          <w:rFonts w:ascii="Arial" w:hAnsi="Arial" w:cs="Arial"/>
          <w:sz w:val="20"/>
          <w:szCs w:val="20"/>
        </w:rPr>
        <w:t xml:space="preserve">a potrebuje proaktivne in pametnejše politične izbire v smislu prioritet, reform in naložb. </w:t>
      </w:r>
    </w:p>
    <w:p w:rsidR="00F77DED" w:rsidRPr="003822DE" w:rsidRDefault="00D836F8" w:rsidP="003822DE">
      <w:pPr>
        <w:jc w:val="both"/>
        <w:rPr>
          <w:rFonts w:ascii="Arial" w:hAnsi="Arial" w:cs="Arial"/>
          <w:sz w:val="20"/>
          <w:szCs w:val="20"/>
        </w:rPr>
      </w:pPr>
      <w:r w:rsidRPr="003822DE">
        <w:rPr>
          <w:rFonts w:ascii="Arial" w:hAnsi="Arial" w:cs="Arial"/>
          <w:sz w:val="20"/>
          <w:szCs w:val="20"/>
        </w:rPr>
        <w:t>Ko govorimo o prihodnosti poklicnega izobraževanja in usposabljanja v zvezi z inovacijami in digitalizacijo, je treba upoštevati dva vidika</w:t>
      </w:r>
      <w:r w:rsidR="00B147F8">
        <w:rPr>
          <w:rFonts w:ascii="Arial" w:hAnsi="Arial" w:cs="Arial"/>
          <w:sz w:val="20"/>
          <w:szCs w:val="20"/>
        </w:rPr>
        <w:t>, ki sta med seboj povezana</w:t>
      </w:r>
      <w:r w:rsidRPr="003822DE">
        <w:rPr>
          <w:rFonts w:ascii="Arial" w:hAnsi="Arial" w:cs="Arial"/>
          <w:sz w:val="20"/>
          <w:szCs w:val="20"/>
        </w:rPr>
        <w:t>. Prvi se nanaša na vpliv inovacij in digitalizacije na poklicno izobraževanje in usposabljanje</w:t>
      </w:r>
      <w:r w:rsidR="00B147F8">
        <w:rPr>
          <w:rFonts w:ascii="Arial" w:hAnsi="Arial" w:cs="Arial"/>
          <w:sz w:val="20"/>
          <w:szCs w:val="20"/>
        </w:rPr>
        <w:t xml:space="preserve"> predvsem prek</w:t>
      </w:r>
      <w:r w:rsidRPr="003822DE">
        <w:rPr>
          <w:rFonts w:ascii="Arial" w:hAnsi="Arial" w:cs="Arial"/>
          <w:sz w:val="20"/>
          <w:szCs w:val="20"/>
        </w:rPr>
        <w:t xml:space="preserve"> rab</w:t>
      </w:r>
      <w:r w:rsidR="00B147F8">
        <w:rPr>
          <w:rFonts w:ascii="Arial" w:hAnsi="Arial" w:cs="Arial"/>
          <w:sz w:val="20"/>
          <w:szCs w:val="20"/>
        </w:rPr>
        <w:t>e</w:t>
      </w:r>
      <w:r w:rsidRPr="003822DE">
        <w:rPr>
          <w:rFonts w:ascii="Arial" w:hAnsi="Arial" w:cs="Arial"/>
          <w:sz w:val="20"/>
          <w:szCs w:val="20"/>
        </w:rPr>
        <w:t xml:space="preserve"> novih orodij in pedagoških pristopov. Drugi vidik je, da področje poklicnega izobraževanja in usposabljanja potrebuje več kapacitet, da bo lahko prek strategij pametne specializacije, univerz in raziskovalnih institucij podpiralo digitalizacijo in inovacije.</w:t>
      </w:r>
      <w:r w:rsidR="00F77DED" w:rsidRPr="003822DE">
        <w:rPr>
          <w:rFonts w:ascii="Arial" w:hAnsi="Arial" w:cs="Arial"/>
          <w:sz w:val="20"/>
          <w:szCs w:val="20"/>
        </w:rPr>
        <w:t xml:space="preserve"> </w:t>
      </w:r>
    </w:p>
    <w:p w:rsidR="00D836F8" w:rsidRPr="003822DE" w:rsidRDefault="00B147F8" w:rsidP="003822DE">
      <w:pPr>
        <w:jc w:val="both"/>
        <w:rPr>
          <w:rFonts w:ascii="Arial" w:hAnsi="Arial" w:cs="Arial"/>
          <w:sz w:val="20"/>
          <w:szCs w:val="20"/>
        </w:rPr>
      </w:pPr>
      <w:r>
        <w:rPr>
          <w:rFonts w:ascii="Arial" w:hAnsi="Arial" w:cs="Arial"/>
          <w:sz w:val="20"/>
          <w:szCs w:val="20"/>
        </w:rPr>
        <w:t>V</w:t>
      </w:r>
      <w:r w:rsidR="00F77DED" w:rsidRPr="003822DE">
        <w:rPr>
          <w:rFonts w:ascii="Arial" w:hAnsi="Arial" w:cs="Arial"/>
          <w:sz w:val="20"/>
          <w:szCs w:val="20"/>
        </w:rPr>
        <w:t xml:space="preserve"> poročilu </w:t>
      </w:r>
      <w:r>
        <w:rPr>
          <w:rFonts w:ascii="Arial" w:hAnsi="Arial" w:cs="Arial"/>
          <w:sz w:val="20"/>
          <w:szCs w:val="20"/>
        </w:rPr>
        <w:t xml:space="preserve">je </w:t>
      </w:r>
      <w:r w:rsidR="00F77DED" w:rsidRPr="003822DE">
        <w:rPr>
          <w:rFonts w:ascii="Arial" w:hAnsi="Arial" w:cs="Arial"/>
          <w:sz w:val="20"/>
          <w:szCs w:val="20"/>
        </w:rPr>
        <w:t>navedenih osem ugotovitev in predstavljenih dvanajst zglednih projektov.</w:t>
      </w:r>
    </w:p>
    <w:p w:rsidR="00F77DED" w:rsidRPr="00B147F8" w:rsidRDefault="00F77DED" w:rsidP="003822DE">
      <w:pPr>
        <w:jc w:val="both"/>
        <w:rPr>
          <w:rFonts w:ascii="Arial" w:hAnsi="Arial" w:cs="Arial"/>
          <w:b/>
          <w:sz w:val="20"/>
          <w:szCs w:val="20"/>
        </w:rPr>
      </w:pPr>
      <w:r w:rsidRPr="00B147F8">
        <w:rPr>
          <w:rFonts w:ascii="Arial" w:hAnsi="Arial" w:cs="Arial"/>
          <w:b/>
          <w:sz w:val="20"/>
          <w:szCs w:val="20"/>
        </w:rPr>
        <w:t>Koristne informacije:</w:t>
      </w:r>
    </w:p>
    <w:p w:rsidR="00F77DED" w:rsidRPr="00B147F8" w:rsidRDefault="00DD7765" w:rsidP="00B147F8">
      <w:pPr>
        <w:pStyle w:val="Odstavekseznama"/>
        <w:numPr>
          <w:ilvl w:val="0"/>
          <w:numId w:val="1"/>
        </w:numPr>
        <w:jc w:val="both"/>
        <w:rPr>
          <w:rFonts w:ascii="Arial" w:hAnsi="Arial" w:cs="Arial"/>
          <w:sz w:val="20"/>
          <w:szCs w:val="20"/>
        </w:rPr>
      </w:pPr>
      <w:r w:rsidRPr="00B147F8">
        <w:rPr>
          <w:rFonts w:ascii="Arial" w:hAnsi="Arial" w:cs="Arial"/>
          <w:sz w:val="20"/>
          <w:szCs w:val="20"/>
        </w:rPr>
        <w:t>Poročilo:</w:t>
      </w:r>
    </w:p>
    <w:p w:rsidR="00DD7765" w:rsidRPr="00B147F8" w:rsidRDefault="00DD7765" w:rsidP="00B147F8">
      <w:pPr>
        <w:pStyle w:val="Odstavekseznama"/>
        <w:numPr>
          <w:ilvl w:val="0"/>
          <w:numId w:val="1"/>
        </w:numPr>
        <w:jc w:val="both"/>
        <w:rPr>
          <w:rFonts w:ascii="Arial" w:hAnsi="Arial" w:cs="Arial"/>
          <w:sz w:val="20"/>
          <w:szCs w:val="20"/>
        </w:rPr>
      </w:pPr>
      <w:hyperlink r:id="rId6" w:history="1">
        <w:r w:rsidRPr="00B147F8">
          <w:rPr>
            <w:rStyle w:val="Hiperpovezava"/>
            <w:rFonts w:ascii="Arial" w:hAnsi="Arial" w:cs="Arial"/>
            <w:sz w:val="20"/>
            <w:szCs w:val="20"/>
          </w:rPr>
          <w:t>https://ec.europa.eu/social/main.jsp?catId=738&amp;langId=en&amp;pubId=8365&amp;furtherPubs=yes</w:t>
        </w:r>
      </w:hyperlink>
    </w:p>
    <w:p w:rsidR="00DD7765" w:rsidRPr="00B147F8" w:rsidRDefault="00DD7765" w:rsidP="00B147F8">
      <w:pPr>
        <w:pStyle w:val="Odstavekseznama"/>
        <w:numPr>
          <w:ilvl w:val="0"/>
          <w:numId w:val="1"/>
        </w:numPr>
        <w:jc w:val="both"/>
        <w:rPr>
          <w:rFonts w:ascii="Arial" w:hAnsi="Arial" w:cs="Arial"/>
          <w:sz w:val="20"/>
          <w:szCs w:val="20"/>
        </w:rPr>
      </w:pPr>
      <w:r w:rsidRPr="00B147F8">
        <w:rPr>
          <w:rFonts w:ascii="Arial" w:hAnsi="Arial" w:cs="Arial"/>
          <w:sz w:val="20"/>
          <w:szCs w:val="20"/>
        </w:rPr>
        <w:t>Povzetek glavnih ugotovitev in predlogov:</w:t>
      </w:r>
    </w:p>
    <w:p w:rsidR="00DD7765" w:rsidRPr="00B147F8" w:rsidRDefault="00DD7765" w:rsidP="00B147F8">
      <w:pPr>
        <w:pStyle w:val="Odstavekseznama"/>
        <w:numPr>
          <w:ilvl w:val="0"/>
          <w:numId w:val="1"/>
        </w:numPr>
        <w:jc w:val="both"/>
        <w:rPr>
          <w:rFonts w:ascii="Arial" w:hAnsi="Arial" w:cs="Arial"/>
          <w:sz w:val="20"/>
          <w:szCs w:val="20"/>
        </w:rPr>
      </w:pPr>
      <w:hyperlink r:id="rId7" w:history="1">
        <w:r w:rsidRPr="00B147F8">
          <w:rPr>
            <w:rStyle w:val="Hiperpovezava"/>
            <w:rFonts w:ascii="Arial" w:hAnsi="Arial" w:cs="Arial"/>
            <w:sz w:val="20"/>
            <w:szCs w:val="20"/>
          </w:rPr>
          <w:t>https://ec.europa.eu/social/main.jsp?catId=738&amp;langId=en&amp;pubId=8367&amp;furtherPubs=yes</w:t>
        </w:r>
      </w:hyperlink>
    </w:p>
    <w:p w:rsidR="003822DE" w:rsidRPr="00B147F8" w:rsidRDefault="003822DE" w:rsidP="00B147F8">
      <w:pPr>
        <w:pStyle w:val="Odstavekseznama"/>
        <w:numPr>
          <w:ilvl w:val="0"/>
          <w:numId w:val="1"/>
        </w:numPr>
        <w:jc w:val="both"/>
        <w:rPr>
          <w:rFonts w:ascii="Arial" w:hAnsi="Arial" w:cs="Arial"/>
          <w:sz w:val="20"/>
          <w:szCs w:val="20"/>
        </w:rPr>
      </w:pPr>
      <w:r w:rsidRPr="00B147F8">
        <w:rPr>
          <w:rFonts w:ascii="Arial" w:hAnsi="Arial" w:cs="Arial"/>
          <w:sz w:val="20"/>
          <w:szCs w:val="20"/>
        </w:rPr>
        <w:t>Spletna stran z delovnih skupinah Evropske komisije s področja izobraževanja in usposabljanja:</w:t>
      </w:r>
    </w:p>
    <w:p w:rsidR="003822DE" w:rsidRPr="00B147F8" w:rsidRDefault="003822DE" w:rsidP="00B147F8">
      <w:pPr>
        <w:pStyle w:val="Odstavekseznama"/>
        <w:numPr>
          <w:ilvl w:val="0"/>
          <w:numId w:val="1"/>
        </w:numPr>
        <w:jc w:val="both"/>
        <w:rPr>
          <w:rFonts w:ascii="Arial" w:hAnsi="Arial" w:cs="Arial"/>
          <w:sz w:val="20"/>
          <w:szCs w:val="20"/>
        </w:rPr>
      </w:pPr>
      <w:hyperlink r:id="rId8" w:history="1">
        <w:r w:rsidRPr="00B147F8">
          <w:rPr>
            <w:rStyle w:val="Hiperpovezava"/>
            <w:rFonts w:ascii="Arial" w:hAnsi="Arial" w:cs="Arial"/>
            <w:sz w:val="20"/>
            <w:szCs w:val="20"/>
          </w:rPr>
          <w:t>https://ec.europa.eu/education/policies/european-policy-cooperation/et2020-working-groups_en</w:t>
        </w:r>
      </w:hyperlink>
      <w:r w:rsidRPr="00B147F8">
        <w:rPr>
          <w:rFonts w:ascii="Arial" w:hAnsi="Arial" w:cs="Arial"/>
          <w:sz w:val="20"/>
          <w:szCs w:val="20"/>
        </w:rPr>
        <w:t xml:space="preserve"> </w:t>
      </w:r>
    </w:p>
    <w:p w:rsidR="00DD7765" w:rsidRPr="003822DE" w:rsidRDefault="00DD7765" w:rsidP="00B147F8">
      <w:pPr>
        <w:spacing w:after="0"/>
        <w:jc w:val="both"/>
        <w:rPr>
          <w:rFonts w:ascii="Arial" w:hAnsi="Arial" w:cs="Arial"/>
          <w:sz w:val="20"/>
          <w:szCs w:val="20"/>
        </w:rPr>
      </w:pPr>
      <w:r w:rsidRPr="003822DE">
        <w:rPr>
          <w:rFonts w:ascii="Arial" w:hAnsi="Arial" w:cs="Arial"/>
          <w:sz w:val="20"/>
          <w:szCs w:val="20"/>
        </w:rPr>
        <w:t>Pripravila:</w:t>
      </w:r>
    </w:p>
    <w:p w:rsidR="00DD7765" w:rsidRPr="003822DE" w:rsidRDefault="00DD7765" w:rsidP="00B147F8">
      <w:pPr>
        <w:spacing w:after="0"/>
        <w:jc w:val="both"/>
        <w:rPr>
          <w:rFonts w:ascii="Arial" w:hAnsi="Arial" w:cs="Arial"/>
          <w:sz w:val="20"/>
          <w:szCs w:val="20"/>
        </w:rPr>
      </w:pPr>
      <w:r w:rsidRPr="003822DE">
        <w:rPr>
          <w:rFonts w:ascii="Arial" w:hAnsi="Arial" w:cs="Arial"/>
          <w:sz w:val="20"/>
          <w:szCs w:val="20"/>
        </w:rPr>
        <w:t>Darja Kocbek</w:t>
      </w:r>
    </w:p>
    <w:sectPr w:rsidR="00DD7765" w:rsidRPr="003822DE" w:rsidSect="008115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86749"/>
    <w:multiLevelType w:val="hybridMultilevel"/>
    <w:tmpl w:val="5802C0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0271"/>
    <w:rsid w:val="00010271"/>
    <w:rsid w:val="001060FC"/>
    <w:rsid w:val="00132782"/>
    <w:rsid w:val="003822DE"/>
    <w:rsid w:val="0039668A"/>
    <w:rsid w:val="006568DD"/>
    <w:rsid w:val="00741410"/>
    <w:rsid w:val="0081152B"/>
    <w:rsid w:val="009A2AD9"/>
    <w:rsid w:val="00AB627E"/>
    <w:rsid w:val="00B147F8"/>
    <w:rsid w:val="00D30A23"/>
    <w:rsid w:val="00D836F8"/>
    <w:rsid w:val="00DD7765"/>
    <w:rsid w:val="00F77DE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152B"/>
  </w:style>
  <w:style w:type="paragraph" w:styleId="Naslov2">
    <w:name w:val="heading 2"/>
    <w:basedOn w:val="Navaden"/>
    <w:next w:val="Navaden"/>
    <w:link w:val="Naslov2Znak"/>
    <w:uiPriority w:val="9"/>
    <w:semiHidden/>
    <w:unhideWhenUsed/>
    <w:qFormat/>
    <w:rsid w:val="007414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D7765"/>
    <w:rPr>
      <w:color w:val="0000FF" w:themeColor="hyperlink"/>
      <w:u w:val="single"/>
    </w:rPr>
  </w:style>
  <w:style w:type="paragraph" w:styleId="Odstavekseznama">
    <w:name w:val="List Paragraph"/>
    <w:basedOn w:val="Navaden"/>
    <w:uiPriority w:val="34"/>
    <w:qFormat/>
    <w:rsid w:val="00B147F8"/>
    <w:pPr>
      <w:ind w:left="720"/>
      <w:contextualSpacing/>
    </w:pPr>
  </w:style>
  <w:style w:type="character" w:customStyle="1" w:styleId="Naslov2Znak">
    <w:name w:val="Naslov 2 Znak"/>
    <w:basedOn w:val="Privzetapisavaodstavka"/>
    <w:link w:val="Naslov2"/>
    <w:uiPriority w:val="9"/>
    <w:semiHidden/>
    <w:rsid w:val="0074141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4141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14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ducation/policies/european-policy-cooperation/et2020-working-groups_en" TargetMode="External"/><Relationship Id="rId3" Type="http://schemas.openxmlformats.org/officeDocument/2006/relationships/settings" Target="settings.xml"/><Relationship Id="rId7" Type="http://schemas.openxmlformats.org/officeDocument/2006/relationships/hyperlink" Target="https://ec.europa.eu/social/main.jsp?catId=738&amp;langId=en&amp;pubId=8367&amp;furtherPubs=y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social/main.jsp?catId=738&amp;langId=en&amp;pubId=8365&amp;furtherPubs=y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363</Words>
  <Characters>2072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2021-01-05T18:14:00Z</dcterms:created>
  <dcterms:modified xsi:type="dcterms:W3CDTF">2021-01-05T20:18:00Z</dcterms:modified>
</cp:coreProperties>
</file>